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D32EC" w14:textId="77777777" w:rsidR="003B77B6" w:rsidRDefault="00184EA3" w:rsidP="003B77B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C90742">
        <w:rPr>
          <w:rFonts w:ascii="Arial" w:hAnsi="Arial" w:cs="Arial"/>
          <w:b/>
          <w:sz w:val="32"/>
          <w:szCs w:val="32"/>
        </w:rPr>
        <w:t>MODEL</w:t>
      </w:r>
      <w:r>
        <w:rPr>
          <w:rFonts w:ascii="Arial" w:hAnsi="Arial" w:cs="Arial"/>
          <w:b/>
          <w:sz w:val="32"/>
          <w:szCs w:val="32"/>
        </w:rPr>
        <w:t xml:space="preserve"> SPECIFICATION FOR POLYURETHANE </w:t>
      </w:r>
    </w:p>
    <w:p w14:paraId="25774F98" w14:textId="0FFEDC89" w:rsidR="00184EA3" w:rsidRPr="003B77B6" w:rsidRDefault="00184EA3" w:rsidP="003B77B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VOID FILLING </w:t>
      </w:r>
      <w:r w:rsidR="00E36258">
        <w:rPr>
          <w:rFonts w:ascii="Arial" w:hAnsi="Arial" w:cs="Arial"/>
          <w:b/>
          <w:sz w:val="32"/>
          <w:szCs w:val="32"/>
        </w:rPr>
        <w:t>AND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7511FE">
        <w:rPr>
          <w:rFonts w:ascii="Arial" w:hAnsi="Arial" w:cs="Arial"/>
          <w:b/>
          <w:sz w:val="32"/>
          <w:szCs w:val="32"/>
        </w:rPr>
        <w:t>SOIL IMPROVEMENT</w:t>
      </w:r>
      <w:r w:rsidR="0070535B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APPLICATIONS</w:t>
      </w:r>
    </w:p>
    <w:p w14:paraId="6D35351C" w14:textId="77777777" w:rsidR="00184EA3" w:rsidRPr="006C05DA" w:rsidRDefault="00184EA3" w:rsidP="00FC6AA0">
      <w:pPr>
        <w:pStyle w:val="EngHeading1"/>
        <w:rPr>
          <w:sz w:val="20"/>
          <w:szCs w:val="20"/>
        </w:rPr>
      </w:pPr>
      <w:r w:rsidRPr="006C05DA">
        <w:rPr>
          <w:sz w:val="20"/>
          <w:szCs w:val="20"/>
        </w:rPr>
        <w:t>SCOPE</w:t>
      </w:r>
    </w:p>
    <w:p w14:paraId="2D436A89" w14:textId="034F616F" w:rsidR="00184EA3" w:rsidRPr="006C05DA" w:rsidRDefault="00184EA3" w:rsidP="00184EA3">
      <w:pPr>
        <w:pStyle w:val="ListParagraph"/>
        <w:numPr>
          <w:ilvl w:val="1"/>
          <w:numId w:val="3"/>
        </w:numPr>
        <w:spacing w:before="120"/>
        <w:contextualSpacing w:val="0"/>
        <w:rPr>
          <w:rFonts w:ascii="Arial" w:hAnsi="Arial" w:cs="Arial"/>
          <w:sz w:val="20"/>
          <w:szCs w:val="20"/>
        </w:rPr>
      </w:pPr>
      <w:r w:rsidRPr="004640FC">
        <w:rPr>
          <w:rFonts w:ascii="Arial" w:hAnsi="Arial" w:cs="Arial"/>
          <w:sz w:val="20"/>
          <w:szCs w:val="20"/>
        </w:rPr>
        <w:t xml:space="preserve">The work consists of designing, furnishing, and installing </w:t>
      </w:r>
      <w:r w:rsidR="00A35856">
        <w:rPr>
          <w:rFonts w:ascii="Arial" w:hAnsi="Arial" w:cs="Arial"/>
          <w:sz w:val="20"/>
          <w:szCs w:val="20"/>
        </w:rPr>
        <w:t>two</w:t>
      </w:r>
      <w:r w:rsidRPr="004640FC">
        <w:rPr>
          <w:rFonts w:ascii="Arial" w:hAnsi="Arial" w:cs="Arial"/>
          <w:sz w:val="20"/>
          <w:szCs w:val="20"/>
        </w:rPr>
        <w:t>-</w:t>
      </w:r>
      <w:r w:rsidR="00A9450B" w:rsidRPr="004640FC">
        <w:rPr>
          <w:rFonts w:ascii="Arial" w:hAnsi="Arial" w:cs="Arial"/>
          <w:sz w:val="20"/>
          <w:szCs w:val="20"/>
        </w:rPr>
        <w:t>part, high-</w:t>
      </w:r>
      <w:r w:rsidR="00235C88" w:rsidRPr="004640FC">
        <w:rPr>
          <w:rFonts w:ascii="Arial" w:hAnsi="Arial" w:cs="Arial"/>
          <w:sz w:val="20"/>
          <w:szCs w:val="20"/>
        </w:rPr>
        <w:t>density polyurethane</w:t>
      </w:r>
      <w:r w:rsidR="00677A6C" w:rsidRPr="004640FC">
        <w:rPr>
          <w:rFonts w:ascii="Arial" w:hAnsi="Arial" w:cs="Arial"/>
          <w:sz w:val="20"/>
          <w:szCs w:val="20"/>
        </w:rPr>
        <w:t xml:space="preserve"> material</w:t>
      </w:r>
      <w:r w:rsidRPr="006C05DA">
        <w:rPr>
          <w:rFonts w:ascii="Arial" w:hAnsi="Arial" w:cs="Arial"/>
          <w:sz w:val="20"/>
          <w:szCs w:val="20"/>
        </w:rPr>
        <w:t xml:space="preserve"> according to the project Plans and this specification.</w:t>
      </w:r>
    </w:p>
    <w:p w14:paraId="0E5ACAE3" w14:textId="77777777" w:rsidR="00184EA3" w:rsidRPr="006C05DA" w:rsidRDefault="00184EA3" w:rsidP="00184EA3">
      <w:pPr>
        <w:pStyle w:val="ListParagraph"/>
        <w:numPr>
          <w:ilvl w:val="1"/>
          <w:numId w:val="3"/>
        </w:numPr>
        <w:spacing w:before="120"/>
        <w:contextualSpacing w:val="0"/>
        <w:rPr>
          <w:rFonts w:ascii="Arial" w:hAnsi="Arial" w:cs="Arial"/>
          <w:sz w:val="20"/>
          <w:szCs w:val="20"/>
        </w:rPr>
      </w:pPr>
      <w:r w:rsidRPr="006C05DA">
        <w:rPr>
          <w:rFonts w:ascii="Arial" w:hAnsi="Arial" w:cs="Arial"/>
          <w:sz w:val="20"/>
          <w:szCs w:val="20"/>
        </w:rPr>
        <w:t>The parties and contract terms referred to in this specification are as follows:</w:t>
      </w:r>
    </w:p>
    <w:p w14:paraId="4C261405" w14:textId="604AEC33" w:rsidR="00184EA3" w:rsidRPr="006C05DA" w:rsidRDefault="00184EA3" w:rsidP="00B81122">
      <w:pPr>
        <w:pStyle w:val="ListParagraph"/>
        <w:numPr>
          <w:ilvl w:val="2"/>
          <w:numId w:val="3"/>
        </w:numPr>
        <w:spacing w:before="120"/>
        <w:contextualSpacing w:val="0"/>
        <w:rPr>
          <w:rFonts w:ascii="Arial" w:hAnsi="Arial" w:cs="Arial"/>
          <w:sz w:val="20"/>
          <w:szCs w:val="20"/>
        </w:rPr>
      </w:pPr>
      <w:r w:rsidRPr="006C05DA">
        <w:rPr>
          <w:rFonts w:ascii="Arial" w:hAnsi="Arial" w:cs="Arial"/>
          <w:sz w:val="20"/>
          <w:szCs w:val="20"/>
        </w:rPr>
        <w:t>The Owner is the person or entity that owns the facility or will own the facility once it is completed</w:t>
      </w:r>
      <w:r w:rsidR="003C7A7F" w:rsidRPr="006C05DA">
        <w:rPr>
          <w:rFonts w:ascii="Arial" w:hAnsi="Arial" w:cs="Arial"/>
          <w:sz w:val="20"/>
          <w:szCs w:val="20"/>
        </w:rPr>
        <w:t xml:space="preserve">. </w:t>
      </w:r>
      <w:r w:rsidRPr="006C05DA">
        <w:rPr>
          <w:rFonts w:ascii="Arial" w:hAnsi="Arial" w:cs="Arial"/>
          <w:sz w:val="20"/>
          <w:szCs w:val="20"/>
        </w:rPr>
        <w:t>The Owner may have contractual agreements with, and be represented by, other parties such as engineers, architects, or contractors that p</w:t>
      </w:r>
      <w:r w:rsidR="00FF3757">
        <w:rPr>
          <w:rFonts w:ascii="Arial" w:hAnsi="Arial" w:cs="Arial"/>
          <w:sz w:val="20"/>
          <w:szCs w:val="20"/>
        </w:rPr>
        <w:t>e</w:t>
      </w:r>
      <w:r w:rsidRPr="006C05DA">
        <w:rPr>
          <w:rFonts w:ascii="Arial" w:hAnsi="Arial" w:cs="Arial"/>
          <w:sz w:val="20"/>
          <w:szCs w:val="20"/>
        </w:rPr>
        <w:t>rform services under the direction of the Owner</w:t>
      </w:r>
      <w:r w:rsidR="003C7A7F" w:rsidRPr="006C05DA">
        <w:rPr>
          <w:rFonts w:ascii="Arial" w:hAnsi="Arial" w:cs="Arial"/>
          <w:sz w:val="20"/>
          <w:szCs w:val="20"/>
        </w:rPr>
        <w:t xml:space="preserve">. </w:t>
      </w:r>
      <w:r w:rsidRPr="006C05DA">
        <w:rPr>
          <w:rFonts w:ascii="Arial" w:hAnsi="Arial" w:cs="Arial"/>
          <w:sz w:val="20"/>
          <w:szCs w:val="20"/>
        </w:rPr>
        <w:t>Where Owner is used in the specification, it refers to the Owner or the Owner’s contracted representatives separate from the Installing Contractor.</w:t>
      </w:r>
    </w:p>
    <w:p w14:paraId="6BDAEE70" w14:textId="77777777" w:rsidR="00D45579" w:rsidRPr="006C05DA" w:rsidRDefault="00D45579" w:rsidP="00184EA3">
      <w:pPr>
        <w:pStyle w:val="ListParagraph"/>
        <w:numPr>
          <w:ilvl w:val="2"/>
          <w:numId w:val="3"/>
        </w:numPr>
        <w:spacing w:before="120"/>
        <w:contextualSpacing w:val="0"/>
        <w:rPr>
          <w:rFonts w:ascii="Arial" w:hAnsi="Arial" w:cs="Arial"/>
          <w:sz w:val="20"/>
          <w:szCs w:val="20"/>
        </w:rPr>
      </w:pPr>
      <w:r w:rsidRPr="006C05DA">
        <w:rPr>
          <w:rFonts w:ascii="Arial" w:hAnsi="Arial" w:cs="Arial"/>
          <w:sz w:val="20"/>
          <w:szCs w:val="20"/>
        </w:rPr>
        <w:t>The Installing Contractor installs the po</w:t>
      </w:r>
      <w:r w:rsidR="00D43A08" w:rsidRPr="006C05DA">
        <w:rPr>
          <w:rFonts w:ascii="Arial" w:hAnsi="Arial" w:cs="Arial"/>
          <w:sz w:val="20"/>
          <w:szCs w:val="20"/>
        </w:rPr>
        <w:t>lyurethane material and possibly</w:t>
      </w:r>
      <w:r w:rsidRPr="006C05DA">
        <w:rPr>
          <w:rFonts w:ascii="Arial" w:hAnsi="Arial" w:cs="Arial"/>
          <w:sz w:val="20"/>
          <w:szCs w:val="20"/>
        </w:rPr>
        <w:t xml:space="preserve"> performs other tasks associated with the project.</w:t>
      </w:r>
    </w:p>
    <w:p w14:paraId="48FA2ABC" w14:textId="3554502C" w:rsidR="00D45579" w:rsidRPr="006C05DA" w:rsidRDefault="00D45579" w:rsidP="00184EA3">
      <w:pPr>
        <w:pStyle w:val="ListParagraph"/>
        <w:numPr>
          <w:ilvl w:val="2"/>
          <w:numId w:val="3"/>
        </w:numPr>
        <w:spacing w:before="120"/>
        <w:contextualSpacing w:val="0"/>
        <w:rPr>
          <w:rFonts w:ascii="Arial" w:hAnsi="Arial" w:cs="Arial"/>
          <w:sz w:val="20"/>
          <w:szCs w:val="20"/>
        </w:rPr>
      </w:pPr>
      <w:r w:rsidRPr="006C05DA">
        <w:rPr>
          <w:rFonts w:ascii="Arial" w:hAnsi="Arial" w:cs="Arial"/>
          <w:sz w:val="20"/>
          <w:szCs w:val="20"/>
        </w:rPr>
        <w:t xml:space="preserve">The Plans refer to the contract </w:t>
      </w:r>
      <w:r w:rsidR="003C7A7F" w:rsidRPr="006C05DA">
        <w:rPr>
          <w:rFonts w:ascii="Arial" w:hAnsi="Arial" w:cs="Arial"/>
          <w:sz w:val="20"/>
          <w:szCs w:val="20"/>
        </w:rPr>
        <w:t>documents,</w:t>
      </w:r>
      <w:r w:rsidRPr="006C05DA">
        <w:rPr>
          <w:rFonts w:ascii="Arial" w:hAnsi="Arial" w:cs="Arial"/>
          <w:sz w:val="20"/>
          <w:szCs w:val="20"/>
        </w:rPr>
        <w:t xml:space="preserve"> including but not limited to the drawings and specifications for the project</w:t>
      </w:r>
      <w:r w:rsidR="00DD19E4" w:rsidRPr="006C05DA">
        <w:rPr>
          <w:rFonts w:ascii="Arial" w:hAnsi="Arial" w:cs="Arial"/>
          <w:sz w:val="20"/>
          <w:szCs w:val="20"/>
        </w:rPr>
        <w:t>.</w:t>
      </w:r>
    </w:p>
    <w:p w14:paraId="40464570" w14:textId="1DC6A2C1" w:rsidR="00DD19E4" w:rsidRPr="006C05DA" w:rsidRDefault="00DD19E4" w:rsidP="00D43A08">
      <w:pPr>
        <w:pStyle w:val="ListParagraph"/>
        <w:numPr>
          <w:ilvl w:val="1"/>
          <w:numId w:val="3"/>
        </w:numPr>
        <w:spacing w:before="120"/>
        <w:contextualSpacing w:val="0"/>
        <w:rPr>
          <w:rFonts w:ascii="Arial" w:hAnsi="Arial" w:cs="Arial"/>
          <w:sz w:val="20"/>
          <w:szCs w:val="20"/>
        </w:rPr>
      </w:pPr>
      <w:r w:rsidRPr="006C05DA">
        <w:rPr>
          <w:rFonts w:ascii="Arial" w:hAnsi="Arial" w:cs="Arial"/>
          <w:sz w:val="20"/>
          <w:szCs w:val="20"/>
        </w:rPr>
        <w:t>The work may include void filling</w:t>
      </w:r>
      <w:r w:rsidR="002646B9">
        <w:rPr>
          <w:rFonts w:ascii="Arial" w:hAnsi="Arial" w:cs="Arial"/>
          <w:sz w:val="20"/>
          <w:szCs w:val="20"/>
        </w:rPr>
        <w:t xml:space="preserve"> or </w:t>
      </w:r>
      <w:r w:rsidR="00A35856">
        <w:rPr>
          <w:rFonts w:ascii="Arial" w:hAnsi="Arial" w:cs="Arial"/>
          <w:sz w:val="20"/>
          <w:szCs w:val="20"/>
        </w:rPr>
        <w:t xml:space="preserve">soil </w:t>
      </w:r>
      <w:r w:rsidR="0070535B">
        <w:rPr>
          <w:rFonts w:ascii="Arial" w:hAnsi="Arial" w:cs="Arial"/>
          <w:sz w:val="20"/>
          <w:szCs w:val="20"/>
        </w:rPr>
        <w:t>improvement</w:t>
      </w:r>
      <w:r w:rsidR="002646B9">
        <w:rPr>
          <w:rFonts w:ascii="Arial" w:hAnsi="Arial" w:cs="Arial"/>
          <w:sz w:val="20"/>
          <w:szCs w:val="20"/>
        </w:rPr>
        <w:t xml:space="preserve"> (or both)</w:t>
      </w:r>
      <w:r w:rsidRPr="006C05DA">
        <w:rPr>
          <w:rFonts w:ascii="Arial" w:hAnsi="Arial" w:cs="Arial"/>
          <w:sz w:val="20"/>
          <w:szCs w:val="20"/>
        </w:rPr>
        <w:t>.</w:t>
      </w:r>
    </w:p>
    <w:p w14:paraId="62E2BD0A" w14:textId="77777777" w:rsidR="00DD19E4" w:rsidRDefault="00DD19E4" w:rsidP="00DD19E4">
      <w:pPr>
        <w:pStyle w:val="ListParagraph"/>
        <w:numPr>
          <w:ilvl w:val="1"/>
          <w:numId w:val="3"/>
        </w:numPr>
        <w:spacing w:before="120"/>
        <w:contextualSpacing w:val="0"/>
        <w:rPr>
          <w:rFonts w:ascii="Arial" w:hAnsi="Arial" w:cs="Arial"/>
          <w:sz w:val="20"/>
          <w:szCs w:val="20"/>
        </w:rPr>
      </w:pPr>
      <w:r w:rsidRPr="006C05DA">
        <w:rPr>
          <w:rFonts w:ascii="Arial" w:hAnsi="Arial" w:cs="Arial"/>
          <w:sz w:val="20"/>
          <w:szCs w:val="20"/>
        </w:rPr>
        <w:t>The Owner will provide suitable access to the construction site for the Installing Contractor’s personnel and equipment.</w:t>
      </w:r>
    </w:p>
    <w:p w14:paraId="2BD0D61C" w14:textId="059AA231" w:rsidR="0007573D" w:rsidRPr="006C05DA" w:rsidRDefault="0007573D" w:rsidP="00DD19E4">
      <w:pPr>
        <w:pStyle w:val="ListParagraph"/>
        <w:numPr>
          <w:ilvl w:val="1"/>
          <w:numId w:val="3"/>
        </w:numPr>
        <w:spacing w:before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estimated injection locations, </w:t>
      </w:r>
      <w:r w:rsidR="00246CCF">
        <w:rPr>
          <w:rFonts w:ascii="Arial" w:hAnsi="Arial" w:cs="Arial"/>
          <w:sz w:val="20"/>
          <w:szCs w:val="20"/>
        </w:rPr>
        <w:t xml:space="preserve">injection </w:t>
      </w:r>
      <w:r w:rsidR="008A73A5">
        <w:rPr>
          <w:rFonts w:ascii="Arial" w:hAnsi="Arial" w:cs="Arial"/>
          <w:sz w:val="20"/>
          <w:szCs w:val="20"/>
        </w:rPr>
        <w:t>depths,</w:t>
      </w:r>
      <w:r>
        <w:rPr>
          <w:rFonts w:ascii="Arial" w:hAnsi="Arial" w:cs="Arial"/>
          <w:sz w:val="20"/>
          <w:szCs w:val="20"/>
        </w:rPr>
        <w:t xml:space="preserve"> and polyurethane foam estimated quantities shall be approved by the </w:t>
      </w:r>
      <w:r w:rsidR="008A73A5">
        <w:rPr>
          <w:rFonts w:ascii="Arial" w:hAnsi="Arial" w:cs="Arial"/>
          <w:sz w:val="20"/>
          <w:szCs w:val="20"/>
        </w:rPr>
        <w:t>Owner.</w:t>
      </w:r>
    </w:p>
    <w:p w14:paraId="2F7B234B" w14:textId="77777777" w:rsidR="00DD19E4" w:rsidRPr="006C05DA" w:rsidRDefault="00DD19E4" w:rsidP="00DD19E4">
      <w:pPr>
        <w:pStyle w:val="ListParagraph"/>
        <w:numPr>
          <w:ilvl w:val="1"/>
          <w:numId w:val="3"/>
        </w:numPr>
        <w:spacing w:before="120"/>
        <w:contextualSpacing w:val="0"/>
        <w:rPr>
          <w:rFonts w:ascii="Arial" w:hAnsi="Arial" w:cs="Arial"/>
          <w:sz w:val="20"/>
          <w:szCs w:val="20"/>
        </w:rPr>
      </w:pPr>
      <w:r w:rsidRPr="006C05DA">
        <w:rPr>
          <w:rFonts w:ascii="Arial" w:hAnsi="Arial" w:cs="Arial"/>
          <w:sz w:val="20"/>
          <w:szCs w:val="20"/>
        </w:rPr>
        <w:t>Unless otherwise noted, the Installing Contractor shall provide all labor, tools, equipment, and material necessary to accomplish the work.</w:t>
      </w:r>
    </w:p>
    <w:p w14:paraId="2205B4FC" w14:textId="77777777" w:rsidR="00DD19E4" w:rsidRPr="006C05DA" w:rsidRDefault="00DD19E4" w:rsidP="00DD19E4">
      <w:pPr>
        <w:pStyle w:val="ListParagraph"/>
        <w:numPr>
          <w:ilvl w:val="1"/>
          <w:numId w:val="3"/>
        </w:numPr>
        <w:spacing w:before="120"/>
        <w:contextualSpacing w:val="0"/>
        <w:rPr>
          <w:rFonts w:ascii="Arial" w:hAnsi="Arial" w:cs="Arial"/>
          <w:sz w:val="20"/>
          <w:szCs w:val="20"/>
        </w:rPr>
      </w:pPr>
      <w:r w:rsidRPr="006C05DA">
        <w:rPr>
          <w:rFonts w:ascii="Arial" w:hAnsi="Arial" w:cs="Arial"/>
          <w:sz w:val="20"/>
          <w:szCs w:val="20"/>
        </w:rPr>
        <w:t>Unless specifically noted otherwise in the contract documents, the Owner will remove and replace structures, utili</w:t>
      </w:r>
      <w:r w:rsidR="006C05DA">
        <w:rPr>
          <w:rFonts w:ascii="Arial" w:hAnsi="Arial" w:cs="Arial"/>
          <w:sz w:val="20"/>
          <w:szCs w:val="20"/>
        </w:rPr>
        <w:t>ti</w:t>
      </w:r>
      <w:r w:rsidRPr="006C05DA">
        <w:rPr>
          <w:rFonts w:ascii="Arial" w:hAnsi="Arial" w:cs="Arial"/>
          <w:sz w:val="20"/>
          <w:szCs w:val="20"/>
        </w:rPr>
        <w:t>es, or other surficial improvements in the work area as necessary to facilitate the work.</w:t>
      </w:r>
    </w:p>
    <w:p w14:paraId="4FFCFEFD" w14:textId="77777777" w:rsidR="00DD19E4" w:rsidRPr="006C05DA" w:rsidRDefault="00DD19E4" w:rsidP="00DD19E4">
      <w:pPr>
        <w:pStyle w:val="ListParagraph"/>
        <w:numPr>
          <w:ilvl w:val="1"/>
          <w:numId w:val="3"/>
        </w:numPr>
        <w:spacing w:before="120"/>
        <w:contextualSpacing w:val="0"/>
        <w:rPr>
          <w:rFonts w:ascii="Arial" w:hAnsi="Arial" w:cs="Arial"/>
          <w:sz w:val="20"/>
          <w:szCs w:val="20"/>
        </w:rPr>
      </w:pPr>
      <w:r w:rsidRPr="006C05DA">
        <w:rPr>
          <w:rFonts w:ascii="Arial" w:hAnsi="Arial" w:cs="Arial"/>
          <w:sz w:val="20"/>
          <w:szCs w:val="20"/>
        </w:rPr>
        <w:t>The Owner will be responsible for overall construction oversight to preclude the development of unsafe conditions.</w:t>
      </w:r>
    </w:p>
    <w:p w14:paraId="37CF08C7" w14:textId="3A66E54D" w:rsidR="00DD19E4" w:rsidRDefault="00A35856" w:rsidP="00DD19E4">
      <w:pPr>
        <w:pStyle w:val="ListParagraph"/>
        <w:numPr>
          <w:ilvl w:val="1"/>
          <w:numId w:val="3"/>
        </w:numPr>
        <w:spacing w:before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required, t</w:t>
      </w:r>
      <w:r w:rsidR="00DD19E4" w:rsidRPr="006C05DA">
        <w:rPr>
          <w:rFonts w:ascii="Arial" w:hAnsi="Arial" w:cs="Arial"/>
          <w:sz w:val="20"/>
          <w:szCs w:val="20"/>
        </w:rPr>
        <w:t xml:space="preserve">he Owner will be responsible for </w:t>
      </w:r>
      <w:r w:rsidR="00F02DB1">
        <w:rPr>
          <w:rFonts w:ascii="Arial" w:hAnsi="Arial" w:cs="Arial"/>
          <w:sz w:val="20"/>
          <w:szCs w:val="20"/>
        </w:rPr>
        <w:t xml:space="preserve">any </w:t>
      </w:r>
      <w:r w:rsidR="002F3093">
        <w:rPr>
          <w:rFonts w:ascii="Arial" w:hAnsi="Arial" w:cs="Arial"/>
          <w:sz w:val="20"/>
          <w:szCs w:val="20"/>
        </w:rPr>
        <w:t>soil testing prior to, during or after the polyurethane treatment</w:t>
      </w:r>
      <w:r w:rsidR="004640FC" w:rsidRPr="006C05DA">
        <w:rPr>
          <w:rFonts w:ascii="Arial" w:hAnsi="Arial" w:cs="Arial"/>
          <w:sz w:val="20"/>
          <w:szCs w:val="20"/>
        </w:rPr>
        <w:t>, unless otherwise noted</w:t>
      </w:r>
      <w:r w:rsidR="00DD19E4" w:rsidRPr="006C05DA">
        <w:rPr>
          <w:rFonts w:ascii="Arial" w:hAnsi="Arial" w:cs="Arial"/>
          <w:sz w:val="20"/>
          <w:szCs w:val="20"/>
        </w:rPr>
        <w:t>.</w:t>
      </w:r>
    </w:p>
    <w:p w14:paraId="6E42940B" w14:textId="2678A5EC" w:rsidR="00DD19E4" w:rsidRPr="006C05DA" w:rsidRDefault="00DD19E4" w:rsidP="00DD19E4">
      <w:pPr>
        <w:pStyle w:val="ListParagraph"/>
        <w:numPr>
          <w:ilvl w:val="1"/>
          <w:numId w:val="3"/>
        </w:numPr>
        <w:spacing w:before="120"/>
        <w:contextualSpacing w:val="0"/>
        <w:rPr>
          <w:rFonts w:ascii="Arial" w:hAnsi="Arial" w:cs="Arial"/>
          <w:sz w:val="20"/>
          <w:szCs w:val="20"/>
        </w:rPr>
      </w:pPr>
      <w:r w:rsidRPr="006C05DA">
        <w:rPr>
          <w:rFonts w:ascii="Arial" w:hAnsi="Arial" w:cs="Arial"/>
          <w:sz w:val="20"/>
          <w:szCs w:val="20"/>
        </w:rPr>
        <w:t>The work does not include an</w:t>
      </w:r>
      <w:r w:rsidR="00342B58">
        <w:rPr>
          <w:rFonts w:ascii="Arial" w:hAnsi="Arial" w:cs="Arial"/>
          <w:sz w:val="20"/>
          <w:szCs w:val="20"/>
        </w:rPr>
        <w:t>y</w:t>
      </w:r>
      <w:r w:rsidRPr="006C05DA">
        <w:rPr>
          <w:rFonts w:ascii="Arial" w:hAnsi="Arial" w:cs="Arial"/>
          <w:sz w:val="20"/>
          <w:szCs w:val="20"/>
        </w:rPr>
        <w:t xml:space="preserve"> post-installation monitoring unless specifically noted otherwise in the contract documents.</w:t>
      </w:r>
    </w:p>
    <w:p w14:paraId="5A865B1E" w14:textId="77777777" w:rsidR="00B3792B" w:rsidRPr="00F412A9" w:rsidRDefault="00B3792B" w:rsidP="00B3792B">
      <w:pPr>
        <w:pStyle w:val="EngHeading1"/>
        <w:rPr>
          <w:sz w:val="20"/>
          <w:szCs w:val="20"/>
        </w:rPr>
      </w:pPr>
      <w:r w:rsidRPr="00F412A9">
        <w:rPr>
          <w:sz w:val="20"/>
          <w:szCs w:val="20"/>
        </w:rPr>
        <w:t>REFERENCES</w:t>
      </w:r>
    </w:p>
    <w:p w14:paraId="6F62627D" w14:textId="77777777" w:rsidR="00B3792B" w:rsidRPr="00F412A9" w:rsidRDefault="00B3792B" w:rsidP="00B3792B">
      <w:pPr>
        <w:pStyle w:val="EngHeading1"/>
        <w:numPr>
          <w:ilvl w:val="1"/>
          <w:numId w:val="3"/>
        </w:numPr>
        <w:rPr>
          <w:sz w:val="20"/>
          <w:szCs w:val="20"/>
        </w:rPr>
      </w:pPr>
      <w:r w:rsidRPr="00F412A9">
        <w:rPr>
          <w:b w:val="0"/>
          <w:sz w:val="20"/>
          <w:szCs w:val="20"/>
          <w:u w:val="none"/>
        </w:rPr>
        <w:t>American Society for Testing and Materials (ASTM)</w:t>
      </w:r>
    </w:p>
    <w:p w14:paraId="2C695863" w14:textId="77777777" w:rsidR="00B3792B" w:rsidRPr="00F412A9" w:rsidRDefault="00B3792B" w:rsidP="00B3792B">
      <w:pPr>
        <w:pStyle w:val="EngHeading1"/>
        <w:numPr>
          <w:ilvl w:val="2"/>
          <w:numId w:val="3"/>
        </w:numPr>
        <w:rPr>
          <w:sz w:val="20"/>
          <w:szCs w:val="20"/>
        </w:rPr>
      </w:pPr>
      <w:r w:rsidRPr="00F412A9">
        <w:rPr>
          <w:b w:val="0"/>
          <w:sz w:val="20"/>
          <w:szCs w:val="20"/>
          <w:u w:val="none"/>
        </w:rPr>
        <w:t>ASTM S1621: Compressive Properties of Rigid Cellular Plastics</w:t>
      </w:r>
    </w:p>
    <w:p w14:paraId="607094EC" w14:textId="77777777" w:rsidR="00B3792B" w:rsidRPr="005961BD" w:rsidRDefault="00B3792B" w:rsidP="00B3792B">
      <w:pPr>
        <w:pStyle w:val="EngHeading1"/>
        <w:numPr>
          <w:ilvl w:val="2"/>
          <w:numId w:val="3"/>
        </w:numPr>
        <w:rPr>
          <w:sz w:val="20"/>
          <w:szCs w:val="20"/>
        </w:rPr>
      </w:pPr>
      <w:r w:rsidRPr="00F412A9">
        <w:rPr>
          <w:b w:val="0"/>
          <w:sz w:val="20"/>
          <w:szCs w:val="20"/>
          <w:u w:val="none"/>
        </w:rPr>
        <w:lastRenderedPageBreak/>
        <w:t>ASTM D1622/D1622M: Apparent Density of Rigid Cellular Plastics</w:t>
      </w:r>
    </w:p>
    <w:p w14:paraId="5A0DFC19" w14:textId="77777777" w:rsidR="00B3792B" w:rsidRPr="00F412A9" w:rsidRDefault="00B3792B" w:rsidP="00B3792B">
      <w:pPr>
        <w:pStyle w:val="EngHeading1"/>
        <w:numPr>
          <w:ilvl w:val="2"/>
          <w:numId w:val="3"/>
        </w:numPr>
        <w:rPr>
          <w:sz w:val="20"/>
          <w:szCs w:val="20"/>
        </w:rPr>
      </w:pPr>
      <w:r>
        <w:rPr>
          <w:b w:val="0"/>
          <w:sz w:val="20"/>
          <w:szCs w:val="20"/>
          <w:u w:val="none"/>
        </w:rPr>
        <w:t xml:space="preserve">ASTM D1623: </w:t>
      </w:r>
      <w:r w:rsidRPr="005961BD">
        <w:rPr>
          <w:b w:val="0"/>
          <w:sz w:val="20"/>
          <w:szCs w:val="20"/>
          <w:u w:val="none"/>
        </w:rPr>
        <w:t>Tensile and Tensile Adhesion Properties of Rigid Cellular Plastics</w:t>
      </w:r>
    </w:p>
    <w:p w14:paraId="658D272B" w14:textId="77777777" w:rsidR="00B3792B" w:rsidRPr="00F412A9" w:rsidRDefault="00B3792B" w:rsidP="00B3792B">
      <w:pPr>
        <w:pStyle w:val="EngHeading1"/>
        <w:numPr>
          <w:ilvl w:val="2"/>
          <w:numId w:val="3"/>
        </w:numPr>
        <w:rPr>
          <w:sz w:val="20"/>
          <w:szCs w:val="20"/>
        </w:rPr>
      </w:pPr>
      <w:r w:rsidRPr="00F412A9">
        <w:rPr>
          <w:b w:val="0"/>
          <w:sz w:val="20"/>
          <w:szCs w:val="20"/>
          <w:u w:val="none"/>
        </w:rPr>
        <w:t>ASTM C273: Shear Properties of Sandwich Core Materials</w:t>
      </w:r>
    </w:p>
    <w:p w14:paraId="73247F86" w14:textId="77777777" w:rsidR="00B3792B" w:rsidRPr="00F412A9" w:rsidRDefault="00B3792B" w:rsidP="00B3792B">
      <w:pPr>
        <w:pStyle w:val="EngHeading1"/>
        <w:numPr>
          <w:ilvl w:val="2"/>
          <w:numId w:val="3"/>
        </w:numPr>
        <w:rPr>
          <w:sz w:val="20"/>
          <w:szCs w:val="20"/>
        </w:rPr>
      </w:pPr>
      <w:r w:rsidRPr="00F412A9">
        <w:rPr>
          <w:b w:val="0"/>
          <w:sz w:val="20"/>
          <w:szCs w:val="20"/>
          <w:u w:val="none"/>
        </w:rPr>
        <w:t>ASTM D2842: Water Absorption of Rigid Cellular Plastics</w:t>
      </w:r>
    </w:p>
    <w:p w14:paraId="0B3659B8" w14:textId="3AB7CDA2" w:rsidR="00DD19E4" w:rsidRPr="005D6FDB" w:rsidRDefault="00DD19E4" w:rsidP="00DD19E4">
      <w:pPr>
        <w:pStyle w:val="EngHeading1"/>
        <w:rPr>
          <w:sz w:val="20"/>
          <w:szCs w:val="20"/>
        </w:rPr>
      </w:pPr>
      <w:r w:rsidRPr="005D6FDB">
        <w:rPr>
          <w:sz w:val="20"/>
          <w:szCs w:val="20"/>
        </w:rPr>
        <w:t xml:space="preserve">APPROVED POLYURETHANE </w:t>
      </w:r>
      <w:r w:rsidR="00DE558D">
        <w:rPr>
          <w:sz w:val="20"/>
          <w:szCs w:val="20"/>
        </w:rPr>
        <w:t>PRODUCT</w:t>
      </w:r>
      <w:r w:rsidRPr="005D6FDB">
        <w:rPr>
          <w:sz w:val="20"/>
          <w:szCs w:val="20"/>
        </w:rPr>
        <w:t xml:space="preserve"> MANUFACTURERS</w:t>
      </w:r>
    </w:p>
    <w:p w14:paraId="3F1C94BA" w14:textId="655027E8" w:rsidR="00DD19E4" w:rsidRPr="005D6FDB" w:rsidRDefault="00DD19E4" w:rsidP="00DD19E4">
      <w:pPr>
        <w:pStyle w:val="EngHeading1"/>
        <w:numPr>
          <w:ilvl w:val="1"/>
          <w:numId w:val="3"/>
        </w:numPr>
        <w:rPr>
          <w:b w:val="0"/>
          <w:sz w:val="20"/>
          <w:szCs w:val="20"/>
          <w:u w:val="none"/>
        </w:rPr>
      </w:pPr>
      <w:r w:rsidRPr="005D6FDB">
        <w:rPr>
          <w:b w:val="0"/>
          <w:sz w:val="20"/>
          <w:szCs w:val="20"/>
          <w:u w:val="none"/>
        </w:rPr>
        <w:t>Supportworks</w:t>
      </w:r>
      <w:r w:rsidRPr="005D6FDB">
        <w:rPr>
          <w:b w:val="0"/>
          <w:sz w:val="20"/>
          <w:szCs w:val="20"/>
          <w:u w:val="none"/>
          <w:vertAlign w:val="superscript"/>
        </w:rPr>
        <w:t>®</w:t>
      </w:r>
      <w:r w:rsidRPr="005D6FDB">
        <w:rPr>
          <w:b w:val="0"/>
          <w:sz w:val="20"/>
          <w:szCs w:val="20"/>
          <w:u w:val="none"/>
        </w:rPr>
        <w:t xml:space="preserve">, Inc., </w:t>
      </w:r>
      <w:r w:rsidR="001F0E11">
        <w:rPr>
          <w:b w:val="0"/>
          <w:sz w:val="20"/>
          <w:szCs w:val="20"/>
          <w:u w:val="none"/>
        </w:rPr>
        <w:t>11850 Valley Ridge Drive</w:t>
      </w:r>
      <w:r w:rsidRPr="005D6FDB">
        <w:rPr>
          <w:b w:val="0"/>
          <w:sz w:val="20"/>
          <w:szCs w:val="20"/>
          <w:u w:val="none"/>
        </w:rPr>
        <w:t xml:space="preserve">, </w:t>
      </w:r>
      <w:r w:rsidR="001F0E11">
        <w:rPr>
          <w:b w:val="0"/>
          <w:sz w:val="20"/>
          <w:szCs w:val="20"/>
          <w:u w:val="none"/>
        </w:rPr>
        <w:t>Papi</w:t>
      </w:r>
      <w:r w:rsidR="003E19C6">
        <w:rPr>
          <w:b w:val="0"/>
          <w:sz w:val="20"/>
          <w:szCs w:val="20"/>
          <w:u w:val="none"/>
        </w:rPr>
        <w:t>l</w:t>
      </w:r>
      <w:r w:rsidR="001F0E11">
        <w:rPr>
          <w:b w:val="0"/>
          <w:sz w:val="20"/>
          <w:szCs w:val="20"/>
          <w:u w:val="none"/>
        </w:rPr>
        <w:t>lion</w:t>
      </w:r>
      <w:r w:rsidRPr="005D6FDB">
        <w:rPr>
          <w:b w:val="0"/>
          <w:sz w:val="20"/>
          <w:szCs w:val="20"/>
          <w:u w:val="none"/>
        </w:rPr>
        <w:t>, NE 68</w:t>
      </w:r>
      <w:r w:rsidR="003E19C6">
        <w:rPr>
          <w:b w:val="0"/>
          <w:sz w:val="20"/>
          <w:szCs w:val="20"/>
          <w:u w:val="none"/>
        </w:rPr>
        <w:t>046</w:t>
      </w:r>
      <w:r w:rsidRPr="005D6FDB">
        <w:rPr>
          <w:b w:val="0"/>
          <w:sz w:val="20"/>
          <w:szCs w:val="20"/>
          <w:u w:val="none"/>
        </w:rPr>
        <w:t>; Phone: (800) 281-8545; Fax (402) 393-4002.</w:t>
      </w:r>
    </w:p>
    <w:p w14:paraId="468275D7" w14:textId="2DD3FF86" w:rsidR="00DD19E4" w:rsidRPr="005D6FDB" w:rsidRDefault="008F3CB9" w:rsidP="00DD19E4">
      <w:pPr>
        <w:pStyle w:val="EngHeading1"/>
        <w:numPr>
          <w:ilvl w:val="1"/>
          <w:numId w:val="3"/>
        </w:numPr>
        <w:rPr>
          <w:b w:val="0"/>
          <w:sz w:val="20"/>
          <w:szCs w:val="20"/>
          <w:u w:val="none"/>
        </w:rPr>
      </w:pPr>
      <w:r w:rsidRPr="005D6FDB">
        <w:rPr>
          <w:b w:val="0"/>
          <w:sz w:val="20"/>
          <w:szCs w:val="20"/>
          <w:u w:val="none"/>
        </w:rPr>
        <w:t xml:space="preserve">Due to the special requirements for design and manufacturing of polyurethane </w:t>
      </w:r>
      <w:r w:rsidR="00F02DB1">
        <w:rPr>
          <w:b w:val="0"/>
          <w:sz w:val="20"/>
          <w:szCs w:val="20"/>
          <w:u w:val="none"/>
        </w:rPr>
        <w:t>products</w:t>
      </w:r>
      <w:r w:rsidRPr="005D6FDB">
        <w:rPr>
          <w:b w:val="0"/>
          <w:sz w:val="20"/>
          <w:szCs w:val="20"/>
          <w:u w:val="none"/>
        </w:rPr>
        <w:t xml:space="preserve">, the </w:t>
      </w:r>
      <w:r w:rsidR="00FF3757">
        <w:rPr>
          <w:b w:val="0"/>
          <w:sz w:val="20"/>
          <w:szCs w:val="20"/>
          <w:u w:val="none"/>
        </w:rPr>
        <w:t>material</w:t>
      </w:r>
      <w:r w:rsidRPr="005D6FDB">
        <w:rPr>
          <w:b w:val="0"/>
          <w:sz w:val="20"/>
          <w:szCs w:val="20"/>
          <w:u w:val="none"/>
        </w:rPr>
        <w:t xml:space="preserve"> shall be obtained from</w:t>
      </w:r>
      <w:r w:rsidR="003E19C6">
        <w:rPr>
          <w:b w:val="0"/>
          <w:sz w:val="20"/>
          <w:szCs w:val="20"/>
          <w:u w:val="none"/>
        </w:rPr>
        <w:t xml:space="preserve"> </w:t>
      </w:r>
      <w:r w:rsidRPr="005D6FDB">
        <w:rPr>
          <w:b w:val="0"/>
          <w:sz w:val="20"/>
          <w:szCs w:val="20"/>
          <w:u w:val="none"/>
        </w:rPr>
        <w:t>Supportworks</w:t>
      </w:r>
      <w:r w:rsidRPr="005D6FDB">
        <w:rPr>
          <w:b w:val="0"/>
          <w:sz w:val="20"/>
          <w:szCs w:val="20"/>
          <w:u w:val="none"/>
          <w:vertAlign w:val="superscript"/>
        </w:rPr>
        <w:t>®</w:t>
      </w:r>
      <w:r w:rsidRPr="005D6FDB">
        <w:rPr>
          <w:b w:val="0"/>
          <w:sz w:val="20"/>
          <w:szCs w:val="20"/>
          <w:u w:val="none"/>
        </w:rPr>
        <w:t xml:space="preserve">, Inc., or other qualified </w:t>
      </w:r>
      <w:r w:rsidR="0022604A" w:rsidRPr="005D6FDB">
        <w:rPr>
          <w:b w:val="0"/>
          <w:sz w:val="20"/>
          <w:szCs w:val="20"/>
          <w:u w:val="none"/>
        </w:rPr>
        <w:t>manufacturers</w:t>
      </w:r>
      <w:r w:rsidRPr="005D6FDB">
        <w:rPr>
          <w:b w:val="0"/>
          <w:sz w:val="20"/>
          <w:szCs w:val="20"/>
          <w:u w:val="none"/>
        </w:rPr>
        <w:t xml:space="preserve"> with an approved equivalent product</w:t>
      </w:r>
      <w:r w:rsidR="000666C0" w:rsidRPr="005D6FDB">
        <w:rPr>
          <w:b w:val="0"/>
          <w:sz w:val="20"/>
          <w:szCs w:val="20"/>
          <w:u w:val="none"/>
        </w:rPr>
        <w:t xml:space="preserve">. </w:t>
      </w:r>
      <w:r w:rsidRPr="005D6FDB">
        <w:rPr>
          <w:b w:val="0"/>
          <w:sz w:val="20"/>
          <w:szCs w:val="20"/>
          <w:u w:val="none"/>
        </w:rPr>
        <w:t>A request to substit</w:t>
      </w:r>
      <w:r w:rsidR="001F5B99" w:rsidRPr="005D6FDB">
        <w:rPr>
          <w:b w:val="0"/>
          <w:sz w:val="20"/>
          <w:szCs w:val="20"/>
          <w:u w:val="none"/>
        </w:rPr>
        <w:t>ute any other manufactured poly</w:t>
      </w:r>
      <w:r w:rsidRPr="005D6FDB">
        <w:rPr>
          <w:b w:val="0"/>
          <w:sz w:val="20"/>
          <w:szCs w:val="20"/>
          <w:u w:val="none"/>
        </w:rPr>
        <w:t xml:space="preserve">urethane product must be submitted to the Owner for review </w:t>
      </w:r>
      <w:r w:rsidR="001F5B99" w:rsidRPr="005D6FDB">
        <w:rPr>
          <w:b w:val="0"/>
          <w:sz w:val="20"/>
          <w:szCs w:val="20"/>
          <w:u w:val="none"/>
        </w:rPr>
        <w:t>not less tha</w:t>
      </w:r>
      <w:r w:rsidRPr="005D6FDB">
        <w:rPr>
          <w:b w:val="0"/>
          <w:sz w:val="20"/>
          <w:szCs w:val="20"/>
          <w:u w:val="none"/>
        </w:rPr>
        <w:t>n seven (7) calendar days prior to the bid date</w:t>
      </w:r>
      <w:r w:rsidR="000666C0" w:rsidRPr="005D6FDB">
        <w:rPr>
          <w:b w:val="0"/>
          <w:sz w:val="20"/>
          <w:szCs w:val="20"/>
          <w:u w:val="none"/>
        </w:rPr>
        <w:t xml:space="preserve">. </w:t>
      </w:r>
      <w:r w:rsidRPr="005D6FDB">
        <w:rPr>
          <w:b w:val="0"/>
          <w:sz w:val="20"/>
          <w:szCs w:val="20"/>
          <w:u w:val="none"/>
        </w:rPr>
        <w:t>The request must include:</w:t>
      </w:r>
    </w:p>
    <w:p w14:paraId="15EFA3E2" w14:textId="77777777" w:rsidR="008F3CB9" w:rsidRPr="005D6FDB" w:rsidRDefault="008F3CB9" w:rsidP="008F3CB9">
      <w:pPr>
        <w:pStyle w:val="EngHeading1"/>
        <w:numPr>
          <w:ilvl w:val="2"/>
          <w:numId w:val="3"/>
        </w:numPr>
        <w:rPr>
          <w:b w:val="0"/>
          <w:sz w:val="20"/>
          <w:szCs w:val="20"/>
          <w:u w:val="none"/>
        </w:rPr>
      </w:pPr>
      <w:r w:rsidRPr="005D6FDB">
        <w:rPr>
          <w:b w:val="0"/>
          <w:sz w:val="20"/>
          <w:szCs w:val="20"/>
          <w:u w:val="none"/>
        </w:rPr>
        <w:t xml:space="preserve">Documentation of at least </w:t>
      </w:r>
      <w:r w:rsidR="001F5B99" w:rsidRPr="005D6FDB">
        <w:rPr>
          <w:b w:val="0"/>
          <w:sz w:val="20"/>
          <w:szCs w:val="20"/>
          <w:u w:val="none"/>
        </w:rPr>
        <w:t>five years of production experience manufacturing polyurethane products for similar applications,</w:t>
      </w:r>
    </w:p>
    <w:p w14:paraId="256EC25C" w14:textId="77777777" w:rsidR="001F5B99" w:rsidRPr="005D6FDB" w:rsidRDefault="001F5B99" w:rsidP="008F3CB9">
      <w:pPr>
        <w:pStyle w:val="EngHeading1"/>
        <w:numPr>
          <w:ilvl w:val="2"/>
          <w:numId w:val="3"/>
        </w:numPr>
        <w:rPr>
          <w:b w:val="0"/>
          <w:sz w:val="20"/>
          <w:szCs w:val="20"/>
          <w:u w:val="none"/>
        </w:rPr>
      </w:pPr>
      <w:r w:rsidRPr="005D6FDB">
        <w:rPr>
          <w:b w:val="0"/>
          <w:sz w:val="20"/>
          <w:szCs w:val="20"/>
          <w:u w:val="none"/>
        </w:rPr>
        <w:t>Documentation that the manufacturer’s polyurethane products have been used successfully</w:t>
      </w:r>
      <w:r w:rsidR="004640FC" w:rsidRPr="005D6FDB">
        <w:rPr>
          <w:b w:val="0"/>
          <w:sz w:val="20"/>
          <w:szCs w:val="20"/>
          <w:u w:val="none"/>
        </w:rPr>
        <w:t xml:space="preserve"> on at </w:t>
      </w:r>
      <w:r w:rsidRPr="005D6FDB">
        <w:rPr>
          <w:b w:val="0"/>
          <w:sz w:val="20"/>
          <w:szCs w:val="20"/>
          <w:u w:val="none"/>
        </w:rPr>
        <w:t>least five</w:t>
      </w:r>
      <w:r w:rsidR="004640FC" w:rsidRPr="005D6FDB">
        <w:rPr>
          <w:b w:val="0"/>
          <w:sz w:val="20"/>
          <w:szCs w:val="20"/>
          <w:u w:val="none"/>
        </w:rPr>
        <w:t xml:space="preserve"> similar</w:t>
      </w:r>
      <w:r w:rsidRPr="005D6FDB">
        <w:rPr>
          <w:b w:val="0"/>
          <w:sz w:val="20"/>
          <w:szCs w:val="20"/>
          <w:u w:val="none"/>
        </w:rPr>
        <w:t xml:space="preserve"> projects within the last three (3) years, and/or,</w:t>
      </w:r>
    </w:p>
    <w:p w14:paraId="2523122C" w14:textId="687C61FA" w:rsidR="001F5B99" w:rsidRPr="005D6FDB" w:rsidRDefault="001F5B99" w:rsidP="008F3CB9">
      <w:pPr>
        <w:pStyle w:val="EngHeading1"/>
        <w:numPr>
          <w:ilvl w:val="2"/>
          <w:numId w:val="3"/>
        </w:numPr>
        <w:rPr>
          <w:b w:val="0"/>
          <w:sz w:val="20"/>
          <w:szCs w:val="20"/>
          <w:u w:val="none"/>
        </w:rPr>
      </w:pPr>
      <w:r w:rsidRPr="005D6FDB">
        <w:rPr>
          <w:b w:val="0"/>
          <w:sz w:val="20"/>
          <w:szCs w:val="20"/>
          <w:u w:val="none"/>
        </w:rPr>
        <w:t xml:space="preserve">Product acceptance by the local building code official(s) having </w:t>
      </w:r>
      <w:r w:rsidR="000666C0" w:rsidRPr="005D6FDB">
        <w:rPr>
          <w:b w:val="0"/>
          <w:sz w:val="20"/>
          <w:szCs w:val="20"/>
          <w:u w:val="none"/>
        </w:rPr>
        <w:t>authority</w:t>
      </w:r>
      <w:r w:rsidRPr="005D6FDB">
        <w:rPr>
          <w:b w:val="0"/>
          <w:sz w:val="20"/>
          <w:szCs w:val="20"/>
          <w:u w:val="none"/>
        </w:rPr>
        <w:t xml:space="preserve"> over the project.</w:t>
      </w:r>
    </w:p>
    <w:p w14:paraId="4D7CF827" w14:textId="2750B901" w:rsidR="001F5B99" w:rsidRPr="005D6FDB" w:rsidRDefault="001F5B99" w:rsidP="001F5B99">
      <w:pPr>
        <w:pStyle w:val="EngHeading1"/>
        <w:rPr>
          <w:sz w:val="20"/>
          <w:szCs w:val="20"/>
        </w:rPr>
      </w:pPr>
      <w:r w:rsidRPr="005D6FDB">
        <w:rPr>
          <w:sz w:val="20"/>
          <w:szCs w:val="20"/>
        </w:rPr>
        <w:t>ACCEPTABLE PRODUCT</w:t>
      </w:r>
    </w:p>
    <w:p w14:paraId="4E48C5A9" w14:textId="19001D36" w:rsidR="00FC487E" w:rsidRPr="005D6FDB" w:rsidRDefault="00235C88" w:rsidP="00FC487E">
      <w:pPr>
        <w:pStyle w:val="EngHeading1"/>
        <w:numPr>
          <w:ilvl w:val="1"/>
          <w:numId w:val="3"/>
        </w:numPr>
        <w:rPr>
          <w:sz w:val="20"/>
          <w:szCs w:val="20"/>
        </w:rPr>
      </w:pPr>
      <w:r w:rsidRPr="005D6FDB">
        <w:rPr>
          <w:b w:val="0"/>
          <w:sz w:val="20"/>
          <w:szCs w:val="20"/>
          <w:u w:val="none"/>
        </w:rPr>
        <w:t>PolyL</w:t>
      </w:r>
      <w:r w:rsidR="00597CA0">
        <w:rPr>
          <w:b w:val="0"/>
          <w:sz w:val="20"/>
          <w:szCs w:val="20"/>
          <w:u w:val="none"/>
        </w:rPr>
        <w:t>evel</w:t>
      </w:r>
      <w:r w:rsidR="00FC487E" w:rsidRPr="005D6FDB">
        <w:rPr>
          <w:b w:val="0"/>
          <w:sz w:val="20"/>
          <w:szCs w:val="20"/>
          <w:u w:val="none"/>
          <w:vertAlign w:val="superscript"/>
        </w:rPr>
        <w:t>®</w:t>
      </w:r>
      <w:r w:rsidRPr="005D6FDB">
        <w:rPr>
          <w:b w:val="0"/>
          <w:sz w:val="20"/>
          <w:szCs w:val="20"/>
          <w:u w:val="none"/>
        </w:rPr>
        <w:t xml:space="preserve"> </w:t>
      </w:r>
      <w:r w:rsidR="002F3093">
        <w:rPr>
          <w:b w:val="0"/>
          <w:sz w:val="20"/>
          <w:szCs w:val="20"/>
          <w:u w:val="none"/>
        </w:rPr>
        <w:t>PLSI400H</w:t>
      </w:r>
      <w:r w:rsidR="00FC487E" w:rsidRPr="005D6FDB">
        <w:rPr>
          <w:b w:val="0"/>
          <w:sz w:val="20"/>
          <w:szCs w:val="20"/>
          <w:u w:val="none"/>
        </w:rPr>
        <w:t xml:space="preserve"> </w:t>
      </w:r>
      <w:r w:rsidR="00A909C7">
        <w:rPr>
          <w:b w:val="0"/>
          <w:sz w:val="20"/>
          <w:szCs w:val="20"/>
          <w:u w:val="none"/>
        </w:rPr>
        <w:t xml:space="preserve">is a </w:t>
      </w:r>
      <w:r w:rsidR="004C526D">
        <w:rPr>
          <w:b w:val="0"/>
          <w:sz w:val="20"/>
          <w:szCs w:val="20"/>
          <w:u w:val="none"/>
        </w:rPr>
        <w:t>t</w:t>
      </w:r>
      <w:r w:rsidR="002F3093">
        <w:rPr>
          <w:b w:val="0"/>
          <w:sz w:val="20"/>
          <w:szCs w:val="20"/>
          <w:u w:val="none"/>
        </w:rPr>
        <w:t>wo</w:t>
      </w:r>
      <w:r w:rsidR="00FC487E" w:rsidRPr="005D6FDB">
        <w:rPr>
          <w:b w:val="0"/>
          <w:sz w:val="20"/>
          <w:szCs w:val="20"/>
          <w:u w:val="none"/>
        </w:rPr>
        <w:t>-part</w:t>
      </w:r>
      <w:r w:rsidR="004C526D">
        <w:rPr>
          <w:b w:val="0"/>
          <w:sz w:val="20"/>
          <w:szCs w:val="20"/>
          <w:u w:val="none"/>
        </w:rPr>
        <w:t xml:space="preserve">, closed cell, </w:t>
      </w:r>
      <w:r w:rsidR="00A909C7">
        <w:rPr>
          <w:b w:val="0"/>
          <w:sz w:val="20"/>
          <w:szCs w:val="20"/>
          <w:u w:val="none"/>
        </w:rPr>
        <w:t xml:space="preserve">hydrophobic </w:t>
      </w:r>
      <w:r w:rsidR="004C526D">
        <w:rPr>
          <w:b w:val="0"/>
          <w:sz w:val="20"/>
          <w:szCs w:val="20"/>
          <w:u w:val="none"/>
        </w:rPr>
        <w:t>poly</w:t>
      </w:r>
      <w:r w:rsidR="00FC487E" w:rsidRPr="005D6FDB">
        <w:rPr>
          <w:b w:val="0"/>
          <w:sz w:val="20"/>
          <w:szCs w:val="20"/>
          <w:u w:val="none"/>
        </w:rPr>
        <w:t>urethane</w:t>
      </w:r>
      <w:r w:rsidR="004C526D">
        <w:rPr>
          <w:b w:val="0"/>
          <w:sz w:val="20"/>
          <w:szCs w:val="20"/>
          <w:u w:val="none"/>
        </w:rPr>
        <w:t xml:space="preserve"> foam</w:t>
      </w:r>
      <w:r w:rsidR="00FC487E" w:rsidRPr="005D6FDB">
        <w:rPr>
          <w:b w:val="0"/>
          <w:sz w:val="20"/>
          <w:szCs w:val="20"/>
          <w:u w:val="none"/>
        </w:rPr>
        <w:t xml:space="preserve"> manufactured in accordance with the requirements of Section </w:t>
      </w:r>
      <w:r w:rsidR="00E36258">
        <w:rPr>
          <w:b w:val="0"/>
          <w:sz w:val="20"/>
          <w:szCs w:val="20"/>
          <w:u w:val="none"/>
        </w:rPr>
        <w:t>5</w:t>
      </w:r>
      <w:r w:rsidR="00FC487E" w:rsidRPr="005D6FDB">
        <w:rPr>
          <w:b w:val="0"/>
          <w:sz w:val="20"/>
          <w:szCs w:val="20"/>
          <w:u w:val="none"/>
        </w:rPr>
        <w:t xml:space="preserve"> of this specification</w:t>
      </w:r>
      <w:r w:rsidR="00524107" w:rsidRPr="005D6FDB">
        <w:rPr>
          <w:b w:val="0"/>
          <w:sz w:val="20"/>
          <w:szCs w:val="20"/>
          <w:u w:val="none"/>
        </w:rPr>
        <w:t>.</w:t>
      </w:r>
    </w:p>
    <w:p w14:paraId="58D3C7E6" w14:textId="77777777" w:rsidR="00FC487E" w:rsidRPr="005D6FDB" w:rsidRDefault="00FC487E" w:rsidP="00FC487E">
      <w:pPr>
        <w:pStyle w:val="EngHeading1"/>
        <w:rPr>
          <w:sz w:val="20"/>
          <w:szCs w:val="20"/>
        </w:rPr>
      </w:pPr>
      <w:r w:rsidRPr="005D6FDB">
        <w:rPr>
          <w:sz w:val="20"/>
          <w:szCs w:val="20"/>
        </w:rPr>
        <w:t>MATERIALS</w:t>
      </w:r>
    </w:p>
    <w:p w14:paraId="4FA8A4C9" w14:textId="058DBA55" w:rsidR="00FC487E" w:rsidRPr="005D6FDB" w:rsidRDefault="00FC487E" w:rsidP="00FC487E">
      <w:pPr>
        <w:pStyle w:val="EngHeading1"/>
        <w:numPr>
          <w:ilvl w:val="1"/>
          <w:numId w:val="3"/>
        </w:numPr>
        <w:rPr>
          <w:sz w:val="20"/>
          <w:szCs w:val="20"/>
        </w:rPr>
      </w:pPr>
      <w:r w:rsidRPr="005D6FDB">
        <w:rPr>
          <w:b w:val="0"/>
          <w:sz w:val="20"/>
          <w:szCs w:val="20"/>
          <w:u w:val="none"/>
        </w:rPr>
        <w:t>PolyL</w:t>
      </w:r>
      <w:r w:rsidR="00597CA0">
        <w:rPr>
          <w:b w:val="0"/>
          <w:sz w:val="20"/>
          <w:szCs w:val="20"/>
          <w:u w:val="none"/>
        </w:rPr>
        <w:t>evel</w:t>
      </w:r>
      <w:r w:rsidRPr="005D6FDB">
        <w:rPr>
          <w:b w:val="0"/>
          <w:sz w:val="20"/>
          <w:szCs w:val="20"/>
          <w:u w:val="none"/>
          <w:vertAlign w:val="superscript"/>
        </w:rPr>
        <w:t>®</w:t>
      </w:r>
      <w:r w:rsidR="00524107" w:rsidRPr="005D6FDB">
        <w:rPr>
          <w:b w:val="0"/>
          <w:sz w:val="20"/>
          <w:szCs w:val="20"/>
          <w:u w:val="none"/>
        </w:rPr>
        <w:t xml:space="preserve"> </w:t>
      </w:r>
      <w:r w:rsidR="002F3093">
        <w:rPr>
          <w:b w:val="0"/>
          <w:sz w:val="20"/>
          <w:szCs w:val="20"/>
          <w:u w:val="none"/>
        </w:rPr>
        <w:t>PLSI400H</w:t>
      </w:r>
      <w:r w:rsidR="00DD6719">
        <w:rPr>
          <w:b w:val="0"/>
          <w:sz w:val="20"/>
          <w:szCs w:val="20"/>
          <w:u w:val="none"/>
        </w:rPr>
        <w:t xml:space="preserve"> </w:t>
      </w:r>
      <w:r w:rsidR="004C526D">
        <w:rPr>
          <w:b w:val="0"/>
          <w:sz w:val="20"/>
          <w:szCs w:val="20"/>
          <w:u w:val="none"/>
        </w:rPr>
        <w:t>p</w:t>
      </w:r>
      <w:r w:rsidRPr="005D6FDB">
        <w:rPr>
          <w:b w:val="0"/>
          <w:sz w:val="20"/>
          <w:szCs w:val="20"/>
          <w:u w:val="none"/>
        </w:rPr>
        <w:t>olyurethane</w:t>
      </w:r>
      <w:r w:rsidR="00DD6719">
        <w:rPr>
          <w:b w:val="0"/>
          <w:sz w:val="20"/>
          <w:szCs w:val="20"/>
          <w:u w:val="none"/>
        </w:rPr>
        <w:t xml:space="preserve"> </w:t>
      </w:r>
      <w:r w:rsidR="0022604A">
        <w:rPr>
          <w:b w:val="0"/>
          <w:sz w:val="20"/>
          <w:szCs w:val="20"/>
          <w:u w:val="none"/>
        </w:rPr>
        <w:t>f</w:t>
      </w:r>
      <w:r w:rsidR="00DD6719">
        <w:rPr>
          <w:b w:val="0"/>
          <w:sz w:val="20"/>
          <w:szCs w:val="20"/>
          <w:u w:val="none"/>
        </w:rPr>
        <w:t>oam</w:t>
      </w:r>
      <w:r w:rsidRPr="005D6FDB">
        <w:rPr>
          <w:b w:val="0"/>
          <w:sz w:val="20"/>
          <w:szCs w:val="20"/>
          <w:u w:val="none"/>
        </w:rPr>
        <w:t xml:space="preserve"> </w:t>
      </w:r>
    </w:p>
    <w:p w14:paraId="7AFDF5A3" w14:textId="184CEA60" w:rsidR="00DD6719" w:rsidRPr="00F412A9" w:rsidRDefault="00DD6719" w:rsidP="00DD6719">
      <w:pPr>
        <w:pStyle w:val="EngHeading1"/>
        <w:numPr>
          <w:ilvl w:val="2"/>
          <w:numId w:val="3"/>
        </w:numPr>
        <w:rPr>
          <w:b w:val="0"/>
          <w:sz w:val="20"/>
          <w:szCs w:val="20"/>
          <w:u w:val="none"/>
        </w:rPr>
      </w:pPr>
      <w:r>
        <w:rPr>
          <w:b w:val="0"/>
          <w:sz w:val="20"/>
          <w:szCs w:val="20"/>
          <w:u w:val="none"/>
        </w:rPr>
        <w:t xml:space="preserve">Two-part, </w:t>
      </w:r>
      <w:r w:rsidR="0022604A">
        <w:rPr>
          <w:b w:val="0"/>
          <w:sz w:val="20"/>
          <w:szCs w:val="20"/>
          <w:u w:val="none"/>
        </w:rPr>
        <w:t>one-to-one</w:t>
      </w:r>
      <w:r>
        <w:rPr>
          <w:b w:val="0"/>
          <w:sz w:val="20"/>
          <w:szCs w:val="20"/>
          <w:u w:val="none"/>
        </w:rPr>
        <w:t xml:space="preserve"> ratio by volume, closed-cell, high-density</w:t>
      </w:r>
      <w:r w:rsidR="00246CCF">
        <w:rPr>
          <w:b w:val="0"/>
          <w:sz w:val="20"/>
          <w:szCs w:val="20"/>
          <w:u w:val="none"/>
        </w:rPr>
        <w:t>, hydrophobic</w:t>
      </w:r>
      <w:r>
        <w:rPr>
          <w:b w:val="0"/>
          <w:sz w:val="20"/>
          <w:szCs w:val="20"/>
          <w:u w:val="none"/>
        </w:rPr>
        <w:t xml:space="preserve"> polyurethane foam </w:t>
      </w:r>
      <w:r w:rsidR="00246CCF">
        <w:rPr>
          <w:b w:val="0"/>
          <w:sz w:val="20"/>
          <w:szCs w:val="20"/>
          <w:u w:val="none"/>
        </w:rPr>
        <w:t>system.</w:t>
      </w:r>
    </w:p>
    <w:p w14:paraId="7BC57B27" w14:textId="59C81DAB" w:rsidR="00DD6719" w:rsidRPr="00F412A9" w:rsidRDefault="00DD6719" w:rsidP="00DD6719">
      <w:pPr>
        <w:pStyle w:val="EngHeading1"/>
        <w:numPr>
          <w:ilvl w:val="2"/>
          <w:numId w:val="3"/>
        </w:numPr>
        <w:rPr>
          <w:b w:val="0"/>
          <w:sz w:val="20"/>
          <w:szCs w:val="20"/>
          <w:u w:val="none"/>
        </w:rPr>
      </w:pPr>
      <w:r w:rsidRPr="00F412A9">
        <w:rPr>
          <w:b w:val="0"/>
          <w:sz w:val="20"/>
          <w:szCs w:val="20"/>
          <w:u w:val="none"/>
        </w:rPr>
        <w:t>Unit Weight: The unit weights of the resin and isocyanate are 9.</w:t>
      </w:r>
      <w:r w:rsidR="00E36258">
        <w:rPr>
          <w:b w:val="0"/>
          <w:sz w:val="20"/>
          <w:szCs w:val="20"/>
          <w:u w:val="none"/>
        </w:rPr>
        <w:t>17</w:t>
      </w:r>
      <w:r w:rsidRPr="00F412A9">
        <w:rPr>
          <w:b w:val="0"/>
          <w:sz w:val="20"/>
          <w:szCs w:val="20"/>
          <w:u w:val="none"/>
        </w:rPr>
        <w:t xml:space="preserve"> lb/gal and 10.2 lb/gal, respectively, in accordance with ASTM D1475.</w:t>
      </w:r>
    </w:p>
    <w:p w14:paraId="62127AA1" w14:textId="59BFA77C" w:rsidR="00DD6719" w:rsidRDefault="00DD6719" w:rsidP="00DD6719">
      <w:pPr>
        <w:pStyle w:val="EngHeading1"/>
        <w:numPr>
          <w:ilvl w:val="2"/>
          <w:numId w:val="3"/>
        </w:numPr>
        <w:rPr>
          <w:b w:val="0"/>
          <w:sz w:val="20"/>
          <w:szCs w:val="20"/>
          <w:u w:val="none"/>
        </w:rPr>
      </w:pPr>
      <w:r>
        <w:rPr>
          <w:b w:val="0"/>
          <w:sz w:val="20"/>
          <w:szCs w:val="20"/>
          <w:u w:val="none"/>
        </w:rPr>
        <w:t>Free-rise density of 4.0±0.</w:t>
      </w:r>
      <w:r w:rsidR="00E36258">
        <w:rPr>
          <w:b w:val="0"/>
          <w:sz w:val="20"/>
          <w:szCs w:val="20"/>
          <w:u w:val="none"/>
        </w:rPr>
        <w:t>1</w:t>
      </w:r>
      <w:r>
        <w:rPr>
          <w:b w:val="0"/>
          <w:sz w:val="20"/>
          <w:szCs w:val="20"/>
          <w:u w:val="none"/>
        </w:rPr>
        <w:t xml:space="preserve"> </w:t>
      </w:r>
      <w:r w:rsidRPr="00F412A9">
        <w:rPr>
          <w:b w:val="0"/>
          <w:sz w:val="20"/>
          <w:szCs w:val="20"/>
          <w:u w:val="none"/>
        </w:rPr>
        <w:t>lb/</w:t>
      </w:r>
      <w:r>
        <w:rPr>
          <w:b w:val="0"/>
          <w:sz w:val="20"/>
          <w:szCs w:val="20"/>
          <w:u w:val="none"/>
        </w:rPr>
        <w:t>ft</w:t>
      </w:r>
      <w:r w:rsidRPr="00C310B5">
        <w:rPr>
          <w:b w:val="0"/>
          <w:sz w:val="20"/>
          <w:szCs w:val="20"/>
          <w:u w:val="none"/>
          <w:vertAlign w:val="superscript"/>
        </w:rPr>
        <w:t>3</w:t>
      </w:r>
      <w:r w:rsidRPr="00F412A9">
        <w:rPr>
          <w:b w:val="0"/>
          <w:sz w:val="20"/>
          <w:szCs w:val="20"/>
          <w:u w:val="none"/>
        </w:rPr>
        <w:t xml:space="preserve"> per ASTM D1622.</w:t>
      </w:r>
    </w:p>
    <w:p w14:paraId="79F76F3E" w14:textId="05A9D414" w:rsidR="00DD6719" w:rsidRPr="00F412A9" w:rsidRDefault="00B74583" w:rsidP="00DD6719">
      <w:pPr>
        <w:pStyle w:val="EngHeading1"/>
        <w:numPr>
          <w:ilvl w:val="2"/>
          <w:numId w:val="3"/>
        </w:numPr>
        <w:rPr>
          <w:b w:val="0"/>
          <w:sz w:val="20"/>
          <w:szCs w:val="20"/>
          <w:u w:val="none"/>
        </w:rPr>
      </w:pPr>
      <w:r>
        <w:rPr>
          <w:b w:val="0"/>
          <w:sz w:val="20"/>
          <w:szCs w:val="20"/>
          <w:u w:val="none"/>
        </w:rPr>
        <w:t>Minimum c</w:t>
      </w:r>
      <w:r w:rsidR="00DD6719" w:rsidRPr="00F412A9">
        <w:rPr>
          <w:b w:val="0"/>
          <w:sz w:val="20"/>
          <w:szCs w:val="20"/>
          <w:u w:val="none"/>
        </w:rPr>
        <w:t xml:space="preserve">ompressive strength of </w:t>
      </w:r>
      <w:r>
        <w:rPr>
          <w:b w:val="0"/>
          <w:sz w:val="20"/>
          <w:szCs w:val="20"/>
          <w:u w:val="none"/>
        </w:rPr>
        <w:t>62</w:t>
      </w:r>
      <w:r w:rsidR="00DD6719" w:rsidRPr="00F412A9">
        <w:rPr>
          <w:b w:val="0"/>
          <w:sz w:val="20"/>
          <w:szCs w:val="20"/>
          <w:u w:val="none"/>
        </w:rPr>
        <w:t xml:space="preserve"> psi per ASTM D1621.</w:t>
      </w:r>
    </w:p>
    <w:p w14:paraId="247387EC" w14:textId="5F39C833" w:rsidR="00DD6719" w:rsidRPr="00F412A9" w:rsidRDefault="00B74583" w:rsidP="00DD6719">
      <w:pPr>
        <w:pStyle w:val="EngHeading1"/>
        <w:numPr>
          <w:ilvl w:val="2"/>
          <w:numId w:val="3"/>
        </w:numPr>
        <w:rPr>
          <w:b w:val="0"/>
          <w:sz w:val="20"/>
          <w:szCs w:val="20"/>
          <w:u w:val="none"/>
        </w:rPr>
      </w:pPr>
      <w:r>
        <w:rPr>
          <w:b w:val="0"/>
          <w:sz w:val="20"/>
          <w:szCs w:val="20"/>
          <w:u w:val="none"/>
        </w:rPr>
        <w:t>Minimum t</w:t>
      </w:r>
      <w:r w:rsidR="00DD6719">
        <w:rPr>
          <w:b w:val="0"/>
          <w:sz w:val="20"/>
          <w:szCs w:val="20"/>
          <w:u w:val="none"/>
        </w:rPr>
        <w:t xml:space="preserve">ensile strength of </w:t>
      </w:r>
      <w:r w:rsidR="00E36258">
        <w:rPr>
          <w:b w:val="0"/>
          <w:sz w:val="20"/>
          <w:szCs w:val="20"/>
          <w:u w:val="none"/>
        </w:rPr>
        <w:t>250</w:t>
      </w:r>
      <w:r w:rsidR="00DD6719">
        <w:rPr>
          <w:b w:val="0"/>
          <w:sz w:val="20"/>
          <w:szCs w:val="20"/>
          <w:u w:val="none"/>
        </w:rPr>
        <w:t xml:space="preserve"> psi per ASTM D1623</w:t>
      </w:r>
    </w:p>
    <w:p w14:paraId="45C957BB" w14:textId="4B847A38" w:rsidR="00DD6719" w:rsidRDefault="00DD6719" w:rsidP="00DD6719">
      <w:pPr>
        <w:pStyle w:val="EngHeading1"/>
        <w:numPr>
          <w:ilvl w:val="2"/>
          <w:numId w:val="3"/>
        </w:numPr>
        <w:rPr>
          <w:b w:val="0"/>
          <w:sz w:val="20"/>
          <w:szCs w:val="20"/>
          <w:u w:val="none"/>
        </w:rPr>
      </w:pPr>
      <w:r w:rsidRPr="00F412A9">
        <w:rPr>
          <w:b w:val="0"/>
          <w:sz w:val="20"/>
          <w:szCs w:val="20"/>
          <w:u w:val="none"/>
        </w:rPr>
        <w:t>Maximum water absorption</w:t>
      </w:r>
      <w:r w:rsidR="00B74583">
        <w:rPr>
          <w:b w:val="0"/>
          <w:sz w:val="20"/>
          <w:szCs w:val="20"/>
          <w:u w:val="none"/>
        </w:rPr>
        <w:t xml:space="preserve"> of 0.63 pcf p</w:t>
      </w:r>
      <w:r w:rsidRPr="00F412A9">
        <w:rPr>
          <w:b w:val="0"/>
          <w:sz w:val="20"/>
          <w:szCs w:val="20"/>
          <w:u w:val="none"/>
        </w:rPr>
        <w:t>er ASTM D2842</w:t>
      </w:r>
    </w:p>
    <w:p w14:paraId="1D66D97C" w14:textId="77777777" w:rsidR="00FC487E" w:rsidRPr="005D6FDB" w:rsidRDefault="004640FC" w:rsidP="00FC487E">
      <w:pPr>
        <w:pStyle w:val="EngHeading1"/>
        <w:rPr>
          <w:sz w:val="20"/>
          <w:szCs w:val="20"/>
        </w:rPr>
      </w:pPr>
      <w:r w:rsidRPr="005D6FDB">
        <w:rPr>
          <w:sz w:val="20"/>
          <w:szCs w:val="20"/>
        </w:rPr>
        <w:t>QUALI</w:t>
      </w:r>
      <w:r w:rsidR="00B748CE" w:rsidRPr="005D6FDB">
        <w:rPr>
          <w:sz w:val="20"/>
          <w:szCs w:val="20"/>
        </w:rPr>
        <w:t>FICATIONS OF INSTALLING</w:t>
      </w:r>
      <w:r w:rsidR="00FC487E" w:rsidRPr="005D6FDB">
        <w:rPr>
          <w:sz w:val="20"/>
          <w:szCs w:val="20"/>
        </w:rPr>
        <w:t xml:space="preserve"> CONTRACTOR</w:t>
      </w:r>
    </w:p>
    <w:p w14:paraId="27CCDD94" w14:textId="5A07F0D2" w:rsidR="00804596" w:rsidRPr="00B94E26" w:rsidRDefault="00FC487E" w:rsidP="0007573D">
      <w:pPr>
        <w:pStyle w:val="EngHeading1"/>
        <w:numPr>
          <w:ilvl w:val="2"/>
          <w:numId w:val="3"/>
        </w:numPr>
        <w:rPr>
          <w:sz w:val="20"/>
          <w:szCs w:val="20"/>
        </w:rPr>
      </w:pPr>
      <w:r w:rsidRPr="00804596">
        <w:rPr>
          <w:b w:val="0"/>
          <w:sz w:val="20"/>
          <w:szCs w:val="20"/>
          <w:u w:val="none"/>
        </w:rPr>
        <w:lastRenderedPageBreak/>
        <w:t>The Installing Contractor shall submit to the Owner a proposal including the documentation required in this section</w:t>
      </w:r>
      <w:r w:rsidR="00CF39E3" w:rsidRPr="00804596">
        <w:rPr>
          <w:b w:val="0"/>
          <w:sz w:val="20"/>
          <w:szCs w:val="20"/>
          <w:u w:val="none"/>
        </w:rPr>
        <w:t xml:space="preserve">. </w:t>
      </w:r>
      <w:r w:rsidRPr="00804596">
        <w:rPr>
          <w:b w:val="0"/>
          <w:sz w:val="20"/>
          <w:szCs w:val="20"/>
          <w:u w:val="none"/>
        </w:rPr>
        <w:t>Work shall not begin until all the submittals have bee</w:t>
      </w:r>
      <w:r w:rsidR="00B748CE" w:rsidRPr="00804596">
        <w:rPr>
          <w:b w:val="0"/>
          <w:sz w:val="20"/>
          <w:szCs w:val="20"/>
          <w:u w:val="none"/>
        </w:rPr>
        <w:t>n received and approved by the Owner</w:t>
      </w:r>
      <w:r w:rsidR="00CF39E3" w:rsidRPr="00804596">
        <w:rPr>
          <w:b w:val="0"/>
          <w:sz w:val="20"/>
          <w:szCs w:val="20"/>
          <w:u w:val="none"/>
        </w:rPr>
        <w:t xml:space="preserve">. </w:t>
      </w:r>
      <w:r w:rsidR="00B748CE" w:rsidRPr="00804596">
        <w:rPr>
          <w:b w:val="0"/>
          <w:sz w:val="20"/>
          <w:szCs w:val="20"/>
          <w:u w:val="none"/>
        </w:rPr>
        <w:t>All costs associated with incomplete or unacceptable submittals shall be the responsibil</w:t>
      </w:r>
      <w:r w:rsidR="00524107" w:rsidRPr="00804596">
        <w:rPr>
          <w:b w:val="0"/>
          <w:sz w:val="20"/>
          <w:szCs w:val="20"/>
          <w:u w:val="none"/>
        </w:rPr>
        <w:t>ity of the Installing Contractor.</w:t>
      </w:r>
    </w:p>
    <w:p w14:paraId="618F1F3D" w14:textId="7026A05B" w:rsidR="00B748CE" w:rsidRPr="0007573D" w:rsidRDefault="00804596" w:rsidP="0007573D">
      <w:pPr>
        <w:pStyle w:val="EngHeading1"/>
        <w:numPr>
          <w:ilvl w:val="2"/>
          <w:numId w:val="3"/>
        </w:numPr>
        <w:rPr>
          <w:sz w:val="20"/>
          <w:szCs w:val="20"/>
        </w:rPr>
      </w:pPr>
      <w:r w:rsidRPr="00804596">
        <w:rPr>
          <w:b w:val="0"/>
          <w:bCs/>
          <w:sz w:val="20"/>
          <w:szCs w:val="20"/>
          <w:u w:val="none"/>
        </w:rPr>
        <w:t>The Installing Contractor shall submit e</w:t>
      </w:r>
      <w:r w:rsidR="00B748CE" w:rsidRPr="00804596">
        <w:rPr>
          <w:b w:val="0"/>
          <w:bCs/>
          <w:sz w:val="20"/>
          <w:szCs w:val="20"/>
          <w:u w:val="none"/>
        </w:rPr>
        <w:t>vidence of competence in the installation of polyurethane</w:t>
      </w:r>
      <w:r w:rsidR="00B748CE" w:rsidRPr="00804596">
        <w:rPr>
          <w:b w:val="0"/>
          <w:sz w:val="20"/>
          <w:szCs w:val="20"/>
          <w:u w:val="none"/>
        </w:rPr>
        <w:t xml:space="preserve"> materials</w:t>
      </w:r>
      <w:r w:rsidRPr="00804596">
        <w:rPr>
          <w:b w:val="0"/>
          <w:sz w:val="20"/>
          <w:szCs w:val="20"/>
          <w:u w:val="none"/>
        </w:rPr>
        <w:t xml:space="preserve"> by providing a</w:t>
      </w:r>
      <w:r w:rsidR="00B748CE" w:rsidRPr="00804596">
        <w:rPr>
          <w:b w:val="0"/>
          <w:sz w:val="20"/>
          <w:szCs w:val="20"/>
          <w:u w:val="none"/>
        </w:rPr>
        <w:t xml:space="preserve"> list of at least three projects completed in the previous three years wherein the Installing Contractor installed polyurethane similar to those shown in the project Plans</w:t>
      </w:r>
      <w:r w:rsidR="003C7A7F" w:rsidRPr="00804596">
        <w:rPr>
          <w:b w:val="0"/>
          <w:sz w:val="20"/>
          <w:szCs w:val="20"/>
          <w:u w:val="none"/>
        </w:rPr>
        <w:t xml:space="preserve">. </w:t>
      </w:r>
      <w:r w:rsidR="00B748CE" w:rsidRPr="00804596">
        <w:rPr>
          <w:b w:val="0"/>
          <w:sz w:val="20"/>
          <w:szCs w:val="20"/>
          <w:u w:val="none"/>
        </w:rPr>
        <w:t>Such a list shall include names and phone numbers of those project representatives who can verify the Installing Contractor’s participation in those projects</w:t>
      </w:r>
      <w:r w:rsidR="0007573D" w:rsidRPr="00804596">
        <w:rPr>
          <w:b w:val="0"/>
          <w:sz w:val="20"/>
          <w:szCs w:val="20"/>
          <w:u w:val="none"/>
        </w:rPr>
        <w:t>.</w:t>
      </w:r>
    </w:p>
    <w:p w14:paraId="4AAE3FF3" w14:textId="6491727C" w:rsidR="00B748CE" w:rsidRPr="005D6FDB" w:rsidRDefault="00B748CE" w:rsidP="00B748CE">
      <w:pPr>
        <w:pStyle w:val="EngHeading1"/>
        <w:numPr>
          <w:ilvl w:val="1"/>
          <w:numId w:val="3"/>
        </w:numPr>
        <w:rPr>
          <w:sz w:val="20"/>
          <w:szCs w:val="20"/>
        </w:rPr>
      </w:pPr>
      <w:r w:rsidRPr="005D6FDB">
        <w:rPr>
          <w:b w:val="0"/>
          <w:sz w:val="20"/>
          <w:szCs w:val="20"/>
          <w:u w:val="none"/>
        </w:rPr>
        <w:t xml:space="preserve">A listing of all safety violations lodged against the Installing Contractor within the previous three years and the </w:t>
      </w:r>
      <w:r w:rsidR="000666C0" w:rsidRPr="005D6FDB">
        <w:rPr>
          <w:b w:val="0"/>
          <w:sz w:val="20"/>
          <w:szCs w:val="20"/>
          <w:u w:val="none"/>
        </w:rPr>
        <w:t>status</w:t>
      </w:r>
      <w:r w:rsidRPr="005D6FDB">
        <w:rPr>
          <w:b w:val="0"/>
          <w:sz w:val="20"/>
          <w:szCs w:val="20"/>
          <w:u w:val="none"/>
        </w:rPr>
        <w:t xml:space="preserve"> or final resolutions thereof</w:t>
      </w:r>
      <w:r w:rsidR="000666C0" w:rsidRPr="005D6FDB">
        <w:rPr>
          <w:b w:val="0"/>
          <w:sz w:val="20"/>
          <w:szCs w:val="20"/>
          <w:u w:val="none"/>
        </w:rPr>
        <w:t xml:space="preserve">. </w:t>
      </w:r>
      <w:r w:rsidR="00466F50" w:rsidRPr="005D6FDB">
        <w:rPr>
          <w:b w:val="0"/>
          <w:sz w:val="20"/>
          <w:szCs w:val="20"/>
          <w:u w:val="none"/>
        </w:rPr>
        <w:t>Descriptions of safety improvements instituted within the previous three years may also be submitted, at the Installing Contractor’s discretion</w:t>
      </w:r>
      <w:r w:rsidR="00D43A08" w:rsidRPr="005D6FDB">
        <w:rPr>
          <w:b w:val="0"/>
          <w:sz w:val="20"/>
          <w:szCs w:val="20"/>
          <w:u w:val="none"/>
        </w:rPr>
        <w:t>.</w:t>
      </w:r>
    </w:p>
    <w:p w14:paraId="19D8307C" w14:textId="77777777" w:rsidR="00466F50" w:rsidRPr="005D6FDB" w:rsidRDefault="00D43A08" w:rsidP="00466F50">
      <w:pPr>
        <w:pStyle w:val="EngHeading1"/>
        <w:rPr>
          <w:sz w:val="20"/>
          <w:szCs w:val="20"/>
        </w:rPr>
      </w:pPr>
      <w:r w:rsidRPr="005D6FDB">
        <w:rPr>
          <w:sz w:val="20"/>
          <w:szCs w:val="20"/>
        </w:rPr>
        <w:t>PRE-</w:t>
      </w:r>
      <w:r w:rsidR="00466F50" w:rsidRPr="005D6FDB">
        <w:rPr>
          <w:sz w:val="20"/>
          <w:szCs w:val="20"/>
        </w:rPr>
        <w:t>CONSTRUCTION SUBMITTALS</w:t>
      </w:r>
    </w:p>
    <w:p w14:paraId="15C8CB68" w14:textId="77777777" w:rsidR="00466F50" w:rsidRPr="005D6FDB" w:rsidRDefault="00466F50" w:rsidP="00466F50">
      <w:pPr>
        <w:pStyle w:val="EngHeading1"/>
        <w:numPr>
          <w:ilvl w:val="1"/>
          <w:numId w:val="3"/>
        </w:numPr>
        <w:rPr>
          <w:sz w:val="20"/>
          <w:szCs w:val="20"/>
        </w:rPr>
      </w:pPr>
      <w:r w:rsidRPr="005D6FDB">
        <w:rPr>
          <w:b w:val="0"/>
          <w:sz w:val="20"/>
          <w:szCs w:val="20"/>
          <w:u w:val="none"/>
        </w:rPr>
        <w:t>With</w:t>
      </w:r>
      <w:r w:rsidR="009A6C20" w:rsidRPr="005D6FDB">
        <w:rPr>
          <w:b w:val="0"/>
          <w:sz w:val="20"/>
          <w:szCs w:val="20"/>
          <w:u w:val="none"/>
        </w:rPr>
        <w:t>in</w:t>
      </w:r>
      <w:r w:rsidRPr="005D6FDB">
        <w:rPr>
          <w:b w:val="0"/>
          <w:sz w:val="20"/>
          <w:szCs w:val="20"/>
          <w:u w:val="none"/>
        </w:rPr>
        <w:t xml:space="preserve"> two (2) weeks of receiving the contract award, the Installing Contractor shall submit the following documentation:</w:t>
      </w:r>
    </w:p>
    <w:p w14:paraId="53301DC3" w14:textId="655CE452" w:rsidR="00466F50" w:rsidRPr="005D6FDB" w:rsidRDefault="00466F50" w:rsidP="00466F50">
      <w:pPr>
        <w:pStyle w:val="EngHeading1"/>
        <w:numPr>
          <w:ilvl w:val="2"/>
          <w:numId w:val="3"/>
        </w:numPr>
        <w:rPr>
          <w:sz w:val="20"/>
          <w:szCs w:val="20"/>
        </w:rPr>
      </w:pPr>
      <w:r w:rsidRPr="005D6FDB">
        <w:rPr>
          <w:b w:val="0"/>
          <w:sz w:val="20"/>
          <w:szCs w:val="20"/>
          <w:u w:val="none"/>
        </w:rPr>
        <w:t>Certification that the proposed polyurethane material mee</w:t>
      </w:r>
      <w:r w:rsidR="00D43A08" w:rsidRPr="005D6FDB">
        <w:rPr>
          <w:b w:val="0"/>
          <w:sz w:val="20"/>
          <w:szCs w:val="20"/>
          <w:u w:val="none"/>
        </w:rPr>
        <w:t xml:space="preserve">ts the requirements of Section </w:t>
      </w:r>
      <w:r w:rsidR="00D35AD5">
        <w:rPr>
          <w:b w:val="0"/>
          <w:sz w:val="20"/>
          <w:szCs w:val="20"/>
          <w:u w:val="none"/>
        </w:rPr>
        <w:t>5</w:t>
      </w:r>
      <w:r w:rsidR="00D43A08" w:rsidRPr="005D6FDB">
        <w:rPr>
          <w:b w:val="0"/>
          <w:sz w:val="20"/>
          <w:szCs w:val="20"/>
          <w:u w:val="none"/>
        </w:rPr>
        <w:t>.</w:t>
      </w:r>
    </w:p>
    <w:p w14:paraId="77F29887" w14:textId="14E2C73C" w:rsidR="00466F50" w:rsidRPr="005D6FDB" w:rsidRDefault="00466F50" w:rsidP="00466F50">
      <w:pPr>
        <w:pStyle w:val="EngHeading1"/>
        <w:numPr>
          <w:ilvl w:val="2"/>
          <w:numId w:val="3"/>
        </w:numPr>
        <w:rPr>
          <w:b w:val="0"/>
          <w:sz w:val="20"/>
          <w:szCs w:val="20"/>
          <w:u w:val="none"/>
        </w:rPr>
      </w:pPr>
      <w:r w:rsidRPr="005D6FDB">
        <w:rPr>
          <w:b w:val="0"/>
          <w:sz w:val="20"/>
          <w:szCs w:val="20"/>
          <w:u w:val="none"/>
        </w:rPr>
        <w:t xml:space="preserve">Qualifications of the Installing Contractor per Section </w:t>
      </w:r>
      <w:r w:rsidR="00D35AD5">
        <w:rPr>
          <w:b w:val="0"/>
          <w:sz w:val="20"/>
          <w:szCs w:val="20"/>
          <w:u w:val="none"/>
        </w:rPr>
        <w:t>6</w:t>
      </w:r>
      <w:r w:rsidRPr="005D6FDB">
        <w:rPr>
          <w:b w:val="0"/>
          <w:sz w:val="20"/>
          <w:szCs w:val="20"/>
          <w:u w:val="none"/>
        </w:rPr>
        <w:t>.</w:t>
      </w:r>
    </w:p>
    <w:p w14:paraId="30D27951" w14:textId="7B36B700" w:rsidR="00466F50" w:rsidRPr="005D6FDB" w:rsidRDefault="0007573D" w:rsidP="00466F50">
      <w:pPr>
        <w:pStyle w:val="EngHeading1"/>
        <w:numPr>
          <w:ilvl w:val="2"/>
          <w:numId w:val="3"/>
        </w:numPr>
        <w:rPr>
          <w:b w:val="0"/>
          <w:sz w:val="20"/>
          <w:szCs w:val="20"/>
          <w:u w:val="none"/>
        </w:rPr>
      </w:pPr>
      <w:r>
        <w:rPr>
          <w:b w:val="0"/>
          <w:sz w:val="20"/>
          <w:szCs w:val="20"/>
          <w:u w:val="none"/>
        </w:rPr>
        <w:t>Estimated</w:t>
      </w:r>
      <w:r w:rsidR="00466F50" w:rsidRPr="005D6FDB">
        <w:rPr>
          <w:b w:val="0"/>
          <w:sz w:val="20"/>
          <w:szCs w:val="20"/>
          <w:u w:val="none"/>
        </w:rPr>
        <w:t xml:space="preserve"> quantity of polyurethane material</w:t>
      </w:r>
      <w:r>
        <w:rPr>
          <w:b w:val="0"/>
          <w:sz w:val="20"/>
          <w:szCs w:val="20"/>
          <w:u w:val="none"/>
        </w:rPr>
        <w:t xml:space="preserve"> at each injection location and depth</w:t>
      </w:r>
      <w:r w:rsidR="00466F50" w:rsidRPr="005D6FDB">
        <w:rPr>
          <w:b w:val="0"/>
          <w:sz w:val="20"/>
          <w:szCs w:val="20"/>
          <w:u w:val="none"/>
        </w:rPr>
        <w:t>.</w:t>
      </w:r>
    </w:p>
    <w:p w14:paraId="1584DF16" w14:textId="5B020C28" w:rsidR="00466F50" w:rsidRPr="005D6FDB" w:rsidRDefault="00466F50" w:rsidP="00466F50">
      <w:pPr>
        <w:pStyle w:val="EngHeading1"/>
        <w:numPr>
          <w:ilvl w:val="2"/>
          <w:numId w:val="3"/>
        </w:numPr>
        <w:rPr>
          <w:b w:val="0"/>
          <w:sz w:val="20"/>
          <w:szCs w:val="20"/>
          <w:u w:val="none"/>
        </w:rPr>
      </w:pPr>
      <w:r w:rsidRPr="005D6FDB">
        <w:rPr>
          <w:b w:val="0"/>
          <w:sz w:val="20"/>
          <w:szCs w:val="20"/>
          <w:u w:val="none"/>
        </w:rPr>
        <w:t xml:space="preserve">Soil testing </w:t>
      </w:r>
      <w:r w:rsidR="003C7A7F">
        <w:rPr>
          <w:b w:val="0"/>
          <w:sz w:val="20"/>
          <w:szCs w:val="20"/>
          <w:u w:val="none"/>
        </w:rPr>
        <w:t>methods</w:t>
      </w:r>
      <w:r w:rsidR="00A909C7">
        <w:rPr>
          <w:b w:val="0"/>
          <w:sz w:val="20"/>
          <w:szCs w:val="20"/>
          <w:u w:val="none"/>
        </w:rPr>
        <w:t xml:space="preserve">, </w:t>
      </w:r>
      <w:r w:rsidR="00722CD4" w:rsidRPr="005D6FDB">
        <w:rPr>
          <w:b w:val="0"/>
          <w:sz w:val="20"/>
          <w:szCs w:val="20"/>
          <w:u w:val="none"/>
        </w:rPr>
        <w:t>procedures,</w:t>
      </w:r>
      <w:r w:rsidR="00A909C7">
        <w:rPr>
          <w:b w:val="0"/>
          <w:sz w:val="20"/>
          <w:szCs w:val="20"/>
          <w:u w:val="none"/>
        </w:rPr>
        <w:t xml:space="preserve"> and acceptance criteria</w:t>
      </w:r>
      <w:r w:rsidRPr="005D6FDB">
        <w:rPr>
          <w:b w:val="0"/>
          <w:sz w:val="20"/>
          <w:szCs w:val="20"/>
          <w:u w:val="none"/>
        </w:rPr>
        <w:t>, if applicable</w:t>
      </w:r>
      <w:r w:rsidR="00D43A08" w:rsidRPr="005D6FDB">
        <w:rPr>
          <w:b w:val="0"/>
          <w:sz w:val="20"/>
          <w:szCs w:val="20"/>
          <w:u w:val="none"/>
        </w:rPr>
        <w:t>.</w:t>
      </w:r>
    </w:p>
    <w:p w14:paraId="256F0D7C" w14:textId="77777777" w:rsidR="00466F50" w:rsidRPr="005D6FDB" w:rsidRDefault="00466F50" w:rsidP="00466F50">
      <w:pPr>
        <w:pStyle w:val="EngHeading1"/>
        <w:numPr>
          <w:ilvl w:val="2"/>
          <w:numId w:val="3"/>
        </w:numPr>
        <w:rPr>
          <w:b w:val="0"/>
          <w:sz w:val="20"/>
          <w:szCs w:val="20"/>
          <w:u w:val="none"/>
        </w:rPr>
      </w:pPr>
      <w:r w:rsidRPr="005D6FDB">
        <w:rPr>
          <w:b w:val="0"/>
          <w:sz w:val="20"/>
          <w:szCs w:val="20"/>
          <w:u w:val="none"/>
        </w:rPr>
        <w:t>Proof of insurance coverage as stated in the general specifications and/or contract.</w:t>
      </w:r>
    </w:p>
    <w:p w14:paraId="30651442" w14:textId="77777777" w:rsidR="00466F50" w:rsidRPr="005D6FDB" w:rsidRDefault="00466F50" w:rsidP="00466F50">
      <w:pPr>
        <w:pStyle w:val="EngHeading1"/>
        <w:rPr>
          <w:sz w:val="20"/>
          <w:szCs w:val="20"/>
        </w:rPr>
      </w:pPr>
      <w:r w:rsidRPr="005D6FDB">
        <w:rPr>
          <w:sz w:val="20"/>
          <w:szCs w:val="20"/>
        </w:rPr>
        <w:t>POLYURETHANE INSTALLATION</w:t>
      </w:r>
    </w:p>
    <w:p w14:paraId="30C6E305" w14:textId="2A443788" w:rsidR="00466F50" w:rsidRPr="005D6FDB" w:rsidRDefault="00466F50" w:rsidP="00466F50">
      <w:pPr>
        <w:pStyle w:val="EngHeading1"/>
        <w:numPr>
          <w:ilvl w:val="1"/>
          <w:numId w:val="3"/>
        </w:numPr>
        <w:rPr>
          <w:sz w:val="20"/>
          <w:szCs w:val="20"/>
        </w:rPr>
      </w:pPr>
      <w:r w:rsidRPr="005D6FDB">
        <w:rPr>
          <w:b w:val="0"/>
          <w:sz w:val="20"/>
          <w:szCs w:val="20"/>
          <w:u w:val="none"/>
        </w:rPr>
        <w:t xml:space="preserve">Installing Contractor shall furnish </w:t>
      </w:r>
      <w:r w:rsidR="00600A92" w:rsidRPr="005D6FDB">
        <w:rPr>
          <w:b w:val="0"/>
          <w:sz w:val="20"/>
          <w:szCs w:val="20"/>
          <w:u w:val="none"/>
        </w:rPr>
        <w:t>and</w:t>
      </w:r>
      <w:r w:rsidRPr="005D6FDB">
        <w:rPr>
          <w:b w:val="0"/>
          <w:sz w:val="20"/>
          <w:szCs w:val="20"/>
          <w:u w:val="none"/>
        </w:rPr>
        <w:t xml:space="preserve"> install polyurethane material per the project Plans</w:t>
      </w:r>
      <w:r w:rsidR="003C7A7F" w:rsidRPr="005D6FDB">
        <w:rPr>
          <w:b w:val="0"/>
          <w:sz w:val="20"/>
          <w:szCs w:val="20"/>
          <w:u w:val="none"/>
        </w:rPr>
        <w:t xml:space="preserve">. </w:t>
      </w:r>
      <w:r w:rsidRPr="005D6FDB">
        <w:rPr>
          <w:b w:val="0"/>
          <w:sz w:val="20"/>
          <w:szCs w:val="20"/>
          <w:u w:val="none"/>
        </w:rPr>
        <w:t xml:space="preserve">In the event of conflict between the project Plans and the Installing Contractors proposed installation method, the </w:t>
      </w:r>
      <w:r w:rsidR="00600A92" w:rsidRPr="005D6FDB">
        <w:rPr>
          <w:b w:val="0"/>
          <w:sz w:val="20"/>
          <w:szCs w:val="20"/>
          <w:u w:val="none"/>
        </w:rPr>
        <w:t>Installing</w:t>
      </w:r>
      <w:r w:rsidRPr="005D6FDB">
        <w:rPr>
          <w:b w:val="0"/>
          <w:sz w:val="20"/>
          <w:szCs w:val="20"/>
          <w:u w:val="none"/>
        </w:rPr>
        <w:t xml:space="preserve"> Contractor shall not begin work until </w:t>
      </w:r>
      <w:r w:rsidR="006C05DA">
        <w:rPr>
          <w:b w:val="0"/>
          <w:sz w:val="20"/>
          <w:szCs w:val="20"/>
          <w:u w:val="none"/>
        </w:rPr>
        <w:t>c</w:t>
      </w:r>
      <w:r w:rsidR="006C05DA" w:rsidRPr="005D6FDB">
        <w:rPr>
          <w:b w:val="0"/>
          <w:sz w:val="20"/>
          <w:szCs w:val="20"/>
          <w:u w:val="none"/>
        </w:rPr>
        <w:t xml:space="preserve">onflict </w:t>
      </w:r>
      <w:r w:rsidR="00600A92" w:rsidRPr="005D6FDB">
        <w:rPr>
          <w:b w:val="0"/>
          <w:sz w:val="20"/>
          <w:szCs w:val="20"/>
          <w:u w:val="none"/>
        </w:rPr>
        <w:t>has been resolved with the Owner.</w:t>
      </w:r>
    </w:p>
    <w:p w14:paraId="590015C0" w14:textId="77777777" w:rsidR="00466F50" w:rsidRPr="005D6FDB" w:rsidRDefault="00600A92" w:rsidP="00466F50">
      <w:pPr>
        <w:pStyle w:val="EngHeading1"/>
        <w:numPr>
          <w:ilvl w:val="1"/>
          <w:numId w:val="3"/>
        </w:numPr>
        <w:rPr>
          <w:sz w:val="20"/>
          <w:szCs w:val="20"/>
        </w:rPr>
      </w:pPr>
      <w:r w:rsidRPr="005D6FDB">
        <w:rPr>
          <w:b w:val="0"/>
          <w:sz w:val="20"/>
          <w:szCs w:val="20"/>
          <w:u w:val="none"/>
        </w:rPr>
        <w:t xml:space="preserve">The Owner shall request marking of underground utilities by an underground utility location service as required by law, and </w:t>
      </w:r>
      <w:r w:rsidR="00466F50" w:rsidRPr="005D6FDB">
        <w:rPr>
          <w:b w:val="0"/>
          <w:sz w:val="20"/>
          <w:szCs w:val="20"/>
          <w:u w:val="none"/>
        </w:rPr>
        <w:t>the Installing Contractor shall avoid contact with all marked</w:t>
      </w:r>
      <w:r w:rsidRPr="005D6FDB">
        <w:rPr>
          <w:b w:val="0"/>
          <w:sz w:val="20"/>
          <w:szCs w:val="20"/>
          <w:u w:val="none"/>
        </w:rPr>
        <w:t xml:space="preserve"> underground utilities.</w:t>
      </w:r>
    </w:p>
    <w:p w14:paraId="734F45E8" w14:textId="77777777" w:rsidR="00600A92" w:rsidRPr="005D6FDB" w:rsidRDefault="00600A92" w:rsidP="00600A92">
      <w:pPr>
        <w:pStyle w:val="EngHeading1"/>
        <w:numPr>
          <w:ilvl w:val="1"/>
          <w:numId w:val="3"/>
        </w:numPr>
        <w:rPr>
          <w:sz w:val="20"/>
          <w:szCs w:val="20"/>
        </w:rPr>
      </w:pPr>
      <w:r w:rsidRPr="005D6FDB">
        <w:rPr>
          <w:b w:val="0"/>
          <w:sz w:val="20"/>
          <w:szCs w:val="20"/>
          <w:u w:val="none"/>
        </w:rPr>
        <w:t>The portion of the construction site occupied by the Installing Contractor, including equipment and material stockpiles, shall be kept reasonably clean and orderly.</w:t>
      </w:r>
    </w:p>
    <w:p w14:paraId="4339C958" w14:textId="1CBD8F17" w:rsidR="00600A92" w:rsidRPr="005D6FDB" w:rsidRDefault="00600A92" w:rsidP="00600A92">
      <w:pPr>
        <w:pStyle w:val="EngHeading1"/>
        <w:numPr>
          <w:ilvl w:val="1"/>
          <w:numId w:val="3"/>
        </w:numPr>
        <w:rPr>
          <w:sz w:val="20"/>
          <w:szCs w:val="20"/>
        </w:rPr>
      </w:pPr>
      <w:r w:rsidRPr="005D6FDB">
        <w:rPr>
          <w:b w:val="0"/>
          <w:sz w:val="20"/>
          <w:szCs w:val="20"/>
          <w:u w:val="none"/>
        </w:rPr>
        <w:t>The installation of polyurethane may be observed by representatives of the Owner for quality assurance purposes</w:t>
      </w:r>
      <w:r w:rsidR="003C7A7F" w:rsidRPr="005D6FDB">
        <w:rPr>
          <w:b w:val="0"/>
          <w:sz w:val="20"/>
          <w:szCs w:val="20"/>
          <w:u w:val="none"/>
        </w:rPr>
        <w:t xml:space="preserve">. </w:t>
      </w:r>
      <w:r w:rsidRPr="005D6FDB">
        <w:rPr>
          <w:b w:val="0"/>
          <w:sz w:val="20"/>
          <w:szCs w:val="20"/>
          <w:u w:val="none"/>
        </w:rPr>
        <w:t xml:space="preserve">The Installing Contractor shall give the Owner at least 24 hours’ notice prior </w:t>
      </w:r>
      <w:r w:rsidR="006C05DA" w:rsidRPr="005D6FDB">
        <w:rPr>
          <w:b w:val="0"/>
          <w:sz w:val="20"/>
          <w:szCs w:val="20"/>
          <w:u w:val="none"/>
        </w:rPr>
        <w:t>to</w:t>
      </w:r>
      <w:r w:rsidR="006C05DA">
        <w:rPr>
          <w:b w:val="0"/>
          <w:sz w:val="20"/>
          <w:szCs w:val="20"/>
          <w:u w:val="none"/>
        </w:rPr>
        <w:t xml:space="preserve"> starting </w:t>
      </w:r>
      <w:r w:rsidRPr="005D6FDB">
        <w:rPr>
          <w:b w:val="0"/>
          <w:sz w:val="20"/>
          <w:szCs w:val="20"/>
          <w:u w:val="none"/>
        </w:rPr>
        <w:t>the polyurethane installation.</w:t>
      </w:r>
    </w:p>
    <w:p w14:paraId="5DDEDF15" w14:textId="2F2725A5" w:rsidR="00D35AD5" w:rsidRPr="00F412A9" w:rsidRDefault="00D35AD5" w:rsidP="00D35AD5">
      <w:pPr>
        <w:pStyle w:val="EngHeading1"/>
        <w:numPr>
          <w:ilvl w:val="1"/>
          <w:numId w:val="3"/>
        </w:numPr>
        <w:rPr>
          <w:b w:val="0"/>
          <w:sz w:val="20"/>
          <w:szCs w:val="20"/>
          <w:u w:val="none"/>
        </w:rPr>
      </w:pPr>
      <w:r w:rsidRPr="00F412A9">
        <w:rPr>
          <w:b w:val="0"/>
          <w:sz w:val="20"/>
          <w:szCs w:val="20"/>
          <w:u w:val="none"/>
        </w:rPr>
        <w:t>The polyurethane will be installed with a</w:t>
      </w:r>
      <w:r w:rsidR="003E1E21">
        <w:rPr>
          <w:b w:val="0"/>
          <w:sz w:val="20"/>
          <w:szCs w:val="20"/>
          <w:u w:val="none"/>
        </w:rPr>
        <w:t xml:space="preserve"> </w:t>
      </w:r>
      <w:r w:rsidRPr="00F412A9">
        <w:rPr>
          <w:b w:val="0"/>
          <w:sz w:val="20"/>
          <w:szCs w:val="20"/>
          <w:u w:val="none"/>
        </w:rPr>
        <w:t xml:space="preserve">pumping unit capable of injecting high-density polyurethane material </w:t>
      </w:r>
      <w:r>
        <w:rPr>
          <w:b w:val="0"/>
          <w:sz w:val="20"/>
          <w:szCs w:val="20"/>
          <w:u w:val="none"/>
        </w:rPr>
        <w:t>into the subgrade soils</w:t>
      </w:r>
      <w:r w:rsidR="003C7A7F" w:rsidRPr="00F412A9">
        <w:rPr>
          <w:b w:val="0"/>
          <w:sz w:val="20"/>
          <w:szCs w:val="20"/>
          <w:u w:val="none"/>
        </w:rPr>
        <w:t xml:space="preserve">. </w:t>
      </w:r>
      <w:r w:rsidRPr="00F412A9">
        <w:rPr>
          <w:b w:val="0"/>
          <w:sz w:val="20"/>
          <w:szCs w:val="20"/>
          <w:u w:val="none"/>
        </w:rPr>
        <w:t xml:space="preserve">The pumping unit will be capable of controlling </w:t>
      </w:r>
      <w:r w:rsidRPr="00F412A9">
        <w:rPr>
          <w:b w:val="0"/>
          <w:sz w:val="20"/>
          <w:szCs w:val="20"/>
          <w:u w:val="none"/>
        </w:rPr>
        <w:lastRenderedPageBreak/>
        <w:t>the temperature and</w:t>
      </w:r>
      <w:r w:rsidR="000D6ED6">
        <w:rPr>
          <w:b w:val="0"/>
          <w:sz w:val="20"/>
          <w:szCs w:val="20"/>
          <w:u w:val="none"/>
        </w:rPr>
        <w:t xml:space="preserve"> pressure</w:t>
      </w:r>
      <w:r w:rsidRPr="00F412A9">
        <w:rPr>
          <w:b w:val="0"/>
          <w:sz w:val="20"/>
          <w:szCs w:val="20"/>
          <w:u w:val="none"/>
        </w:rPr>
        <w:t xml:space="preserve"> of the material, as well as measuring the total amount of material injected.</w:t>
      </w:r>
    </w:p>
    <w:p w14:paraId="3BD194D1" w14:textId="464F4C10" w:rsidR="00600A92" w:rsidRPr="005D6FDB" w:rsidRDefault="00600A92" w:rsidP="00600A92">
      <w:pPr>
        <w:pStyle w:val="EngHeading1"/>
        <w:numPr>
          <w:ilvl w:val="1"/>
          <w:numId w:val="3"/>
        </w:numPr>
        <w:rPr>
          <w:b w:val="0"/>
          <w:sz w:val="20"/>
          <w:szCs w:val="20"/>
          <w:u w:val="none"/>
        </w:rPr>
      </w:pPr>
      <w:r w:rsidRPr="005D6FDB">
        <w:rPr>
          <w:b w:val="0"/>
          <w:sz w:val="20"/>
          <w:szCs w:val="20"/>
          <w:u w:val="none"/>
        </w:rPr>
        <w:t xml:space="preserve">If </w:t>
      </w:r>
      <w:r w:rsidR="004D782B">
        <w:rPr>
          <w:b w:val="0"/>
          <w:sz w:val="20"/>
          <w:szCs w:val="20"/>
          <w:u w:val="none"/>
        </w:rPr>
        <w:t xml:space="preserve">holes are </w:t>
      </w:r>
      <w:r w:rsidR="00100536">
        <w:rPr>
          <w:b w:val="0"/>
          <w:sz w:val="20"/>
          <w:szCs w:val="20"/>
          <w:u w:val="none"/>
        </w:rPr>
        <w:t xml:space="preserve">required </w:t>
      </w:r>
      <w:r w:rsidR="004D782B">
        <w:rPr>
          <w:b w:val="0"/>
          <w:sz w:val="20"/>
          <w:szCs w:val="20"/>
          <w:u w:val="none"/>
        </w:rPr>
        <w:t>through slabs</w:t>
      </w:r>
      <w:r w:rsidR="00D35AD5">
        <w:rPr>
          <w:b w:val="0"/>
          <w:sz w:val="20"/>
          <w:szCs w:val="20"/>
          <w:u w:val="none"/>
        </w:rPr>
        <w:t xml:space="preserve">, </w:t>
      </w:r>
      <w:r w:rsidR="003C7A7F">
        <w:rPr>
          <w:b w:val="0"/>
          <w:sz w:val="20"/>
          <w:szCs w:val="20"/>
          <w:u w:val="none"/>
        </w:rPr>
        <w:t>pavement,</w:t>
      </w:r>
      <w:r w:rsidR="004D782B">
        <w:rPr>
          <w:b w:val="0"/>
          <w:sz w:val="20"/>
          <w:szCs w:val="20"/>
          <w:u w:val="none"/>
        </w:rPr>
        <w:t xml:space="preserve"> or finish work</w:t>
      </w:r>
      <w:r w:rsidRPr="005D6FDB">
        <w:rPr>
          <w:b w:val="0"/>
          <w:sz w:val="20"/>
          <w:szCs w:val="20"/>
          <w:u w:val="none"/>
        </w:rPr>
        <w:t xml:space="preserve"> for the placement of the polyurethane material, the hole locations </w:t>
      </w:r>
      <w:r w:rsidR="003C7A7F">
        <w:rPr>
          <w:b w:val="0"/>
          <w:sz w:val="20"/>
          <w:szCs w:val="20"/>
          <w:u w:val="none"/>
        </w:rPr>
        <w:t>shall</w:t>
      </w:r>
      <w:r w:rsidR="006C05DA" w:rsidRPr="005D6FDB">
        <w:rPr>
          <w:b w:val="0"/>
          <w:sz w:val="20"/>
          <w:szCs w:val="20"/>
          <w:u w:val="none"/>
        </w:rPr>
        <w:t xml:space="preserve"> </w:t>
      </w:r>
      <w:r w:rsidRPr="005D6FDB">
        <w:rPr>
          <w:b w:val="0"/>
          <w:sz w:val="20"/>
          <w:szCs w:val="20"/>
          <w:u w:val="none"/>
        </w:rPr>
        <w:t>be approved by the Owner prior to installation</w:t>
      </w:r>
      <w:r w:rsidR="000666C0" w:rsidRPr="005D6FDB">
        <w:rPr>
          <w:b w:val="0"/>
          <w:sz w:val="20"/>
          <w:szCs w:val="20"/>
          <w:u w:val="none"/>
        </w:rPr>
        <w:t xml:space="preserve">. </w:t>
      </w:r>
      <w:r w:rsidRPr="005D6FDB">
        <w:rPr>
          <w:b w:val="0"/>
          <w:sz w:val="20"/>
          <w:szCs w:val="20"/>
          <w:u w:val="none"/>
        </w:rPr>
        <w:t>After installation, the drilled holes will be filled with non-shrink grout</w:t>
      </w:r>
      <w:r w:rsidR="004D782B">
        <w:rPr>
          <w:b w:val="0"/>
          <w:sz w:val="20"/>
          <w:szCs w:val="20"/>
          <w:u w:val="none"/>
        </w:rPr>
        <w:t>,</w:t>
      </w:r>
      <w:r w:rsidRPr="005D6FDB">
        <w:rPr>
          <w:b w:val="0"/>
          <w:sz w:val="20"/>
          <w:szCs w:val="20"/>
          <w:u w:val="none"/>
        </w:rPr>
        <w:t xml:space="preserve"> high-strength mortar mix</w:t>
      </w:r>
      <w:r w:rsidR="004D782B">
        <w:rPr>
          <w:b w:val="0"/>
          <w:sz w:val="20"/>
          <w:szCs w:val="20"/>
          <w:u w:val="none"/>
        </w:rPr>
        <w:t>, or other product approved by the Owner</w:t>
      </w:r>
      <w:r w:rsidRPr="005D6FDB">
        <w:rPr>
          <w:b w:val="0"/>
          <w:sz w:val="20"/>
          <w:szCs w:val="20"/>
          <w:u w:val="none"/>
        </w:rPr>
        <w:t>.</w:t>
      </w:r>
    </w:p>
    <w:p w14:paraId="7246F010" w14:textId="0A28C48A" w:rsidR="00600A92" w:rsidRPr="005D6FDB" w:rsidRDefault="00600A92" w:rsidP="00600A92">
      <w:pPr>
        <w:pStyle w:val="EngHeading1"/>
        <w:numPr>
          <w:ilvl w:val="1"/>
          <w:numId w:val="3"/>
        </w:numPr>
        <w:rPr>
          <w:b w:val="0"/>
          <w:sz w:val="20"/>
          <w:szCs w:val="20"/>
          <w:u w:val="none"/>
        </w:rPr>
      </w:pPr>
      <w:r w:rsidRPr="005D6FDB">
        <w:rPr>
          <w:b w:val="0"/>
          <w:sz w:val="20"/>
          <w:szCs w:val="20"/>
          <w:u w:val="none"/>
        </w:rPr>
        <w:t xml:space="preserve">The </w:t>
      </w:r>
      <w:r w:rsidR="00431777" w:rsidRPr="005D6FDB">
        <w:rPr>
          <w:b w:val="0"/>
          <w:sz w:val="20"/>
          <w:szCs w:val="20"/>
          <w:u w:val="none"/>
        </w:rPr>
        <w:t>polyurethane</w:t>
      </w:r>
      <w:r w:rsidRPr="005D6FDB">
        <w:rPr>
          <w:b w:val="0"/>
          <w:sz w:val="20"/>
          <w:szCs w:val="20"/>
          <w:u w:val="none"/>
        </w:rPr>
        <w:t xml:space="preserve"> material will be injected </w:t>
      </w:r>
      <w:r w:rsidR="004D782B">
        <w:rPr>
          <w:b w:val="0"/>
          <w:sz w:val="20"/>
          <w:szCs w:val="20"/>
          <w:u w:val="none"/>
        </w:rPr>
        <w:t xml:space="preserve">at the specified </w:t>
      </w:r>
      <w:r w:rsidR="006C41E5">
        <w:rPr>
          <w:b w:val="0"/>
          <w:sz w:val="20"/>
          <w:szCs w:val="20"/>
          <w:u w:val="none"/>
        </w:rPr>
        <w:t>locations</w:t>
      </w:r>
      <w:r w:rsidR="000D6ED6">
        <w:rPr>
          <w:b w:val="0"/>
          <w:sz w:val="20"/>
          <w:szCs w:val="20"/>
          <w:u w:val="none"/>
        </w:rPr>
        <w:t xml:space="preserve"> and </w:t>
      </w:r>
      <w:r w:rsidR="000666C0">
        <w:rPr>
          <w:b w:val="0"/>
          <w:sz w:val="20"/>
          <w:szCs w:val="20"/>
          <w:u w:val="none"/>
        </w:rPr>
        <w:t>depths</w:t>
      </w:r>
      <w:r w:rsidR="000D6ED6">
        <w:rPr>
          <w:b w:val="0"/>
          <w:sz w:val="20"/>
          <w:szCs w:val="20"/>
          <w:u w:val="none"/>
        </w:rPr>
        <w:t>. The injection will be stopped either when the specified quantity of material has been placed or backpressure is indicated in the injection tube.</w:t>
      </w:r>
    </w:p>
    <w:p w14:paraId="5EE0297A" w14:textId="77777777" w:rsidR="00431777" w:rsidRPr="005D6FDB" w:rsidRDefault="00431777" w:rsidP="00431777">
      <w:pPr>
        <w:pStyle w:val="EngHeading1"/>
        <w:rPr>
          <w:sz w:val="20"/>
          <w:szCs w:val="20"/>
        </w:rPr>
      </w:pPr>
      <w:r w:rsidRPr="005D6FDB">
        <w:rPr>
          <w:sz w:val="20"/>
          <w:szCs w:val="20"/>
        </w:rPr>
        <w:t>INSTALLATION RECORD SUBMITTALS</w:t>
      </w:r>
    </w:p>
    <w:p w14:paraId="58A40AFB" w14:textId="56A2DAD2" w:rsidR="00431777" w:rsidRPr="005D6FDB" w:rsidRDefault="00431777" w:rsidP="00431777">
      <w:pPr>
        <w:pStyle w:val="EngHeading1"/>
        <w:numPr>
          <w:ilvl w:val="1"/>
          <w:numId w:val="3"/>
        </w:numPr>
        <w:rPr>
          <w:sz w:val="20"/>
          <w:szCs w:val="20"/>
        </w:rPr>
      </w:pPr>
      <w:r w:rsidRPr="005D6FDB">
        <w:rPr>
          <w:b w:val="0"/>
          <w:sz w:val="20"/>
          <w:szCs w:val="20"/>
          <w:u w:val="none"/>
        </w:rPr>
        <w:t>The Installing Contractor shall provide the Owner copies of the polyurethane material usage record within 24 hours after each installation section has been completed</w:t>
      </w:r>
      <w:r w:rsidR="000666C0" w:rsidRPr="005D6FDB">
        <w:rPr>
          <w:b w:val="0"/>
          <w:sz w:val="20"/>
          <w:szCs w:val="20"/>
          <w:u w:val="none"/>
        </w:rPr>
        <w:t xml:space="preserve">. </w:t>
      </w:r>
      <w:r w:rsidRPr="005D6FDB">
        <w:rPr>
          <w:b w:val="0"/>
          <w:sz w:val="20"/>
          <w:szCs w:val="20"/>
          <w:u w:val="none"/>
        </w:rPr>
        <w:t>Formal copies shall be submitted within 30 days following the completion of the polyurethane installation</w:t>
      </w:r>
      <w:r w:rsidR="000666C0" w:rsidRPr="005D6FDB">
        <w:rPr>
          <w:b w:val="0"/>
          <w:sz w:val="20"/>
          <w:szCs w:val="20"/>
          <w:u w:val="none"/>
        </w:rPr>
        <w:t xml:space="preserve">. </w:t>
      </w:r>
      <w:r w:rsidRPr="005D6FDB">
        <w:rPr>
          <w:b w:val="0"/>
          <w:sz w:val="20"/>
          <w:szCs w:val="20"/>
          <w:u w:val="none"/>
        </w:rPr>
        <w:t>The material usage record shall include, but is not limited to, the following information:</w:t>
      </w:r>
    </w:p>
    <w:p w14:paraId="28461AF9" w14:textId="77777777" w:rsidR="00431777" w:rsidRPr="005D6FDB" w:rsidRDefault="00431777" w:rsidP="00431777">
      <w:pPr>
        <w:pStyle w:val="EngHeading1"/>
        <w:numPr>
          <w:ilvl w:val="2"/>
          <w:numId w:val="3"/>
        </w:numPr>
        <w:rPr>
          <w:sz w:val="20"/>
          <w:szCs w:val="20"/>
        </w:rPr>
      </w:pPr>
      <w:r w:rsidRPr="005D6FDB">
        <w:rPr>
          <w:b w:val="0"/>
          <w:sz w:val="20"/>
          <w:szCs w:val="20"/>
          <w:u w:val="none"/>
        </w:rPr>
        <w:t>Date and time of installation</w:t>
      </w:r>
    </w:p>
    <w:p w14:paraId="2485897E" w14:textId="23B41FC4" w:rsidR="00431777" w:rsidRPr="005D6FDB" w:rsidRDefault="002C2722" w:rsidP="00431777">
      <w:pPr>
        <w:pStyle w:val="EngHeading1"/>
        <w:numPr>
          <w:ilvl w:val="2"/>
          <w:numId w:val="3"/>
        </w:numPr>
        <w:rPr>
          <w:sz w:val="20"/>
          <w:szCs w:val="20"/>
        </w:rPr>
      </w:pPr>
      <w:r>
        <w:rPr>
          <w:b w:val="0"/>
          <w:sz w:val="20"/>
          <w:szCs w:val="20"/>
          <w:u w:val="none"/>
        </w:rPr>
        <w:t>Injection locations and depths</w:t>
      </w:r>
    </w:p>
    <w:p w14:paraId="31F861BE" w14:textId="7133E101" w:rsidR="00431777" w:rsidRPr="00CE64BD" w:rsidRDefault="003E2057" w:rsidP="00431777">
      <w:pPr>
        <w:pStyle w:val="EngHeading1"/>
        <w:numPr>
          <w:ilvl w:val="2"/>
          <w:numId w:val="3"/>
        </w:numPr>
        <w:rPr>
          <w:sz w:val="20"/>
          <w:szCs w:val="20"/>
        </w:rPr>
      </w:pPr>
      <w:r w:rsidRPr="005D6FDB">
        <w:rPr>
          <w:b w:val="0"/>
          <w:sz w:val="20"/>
          <w:szCs w:val="20"/>
          <w:u w:val="none"/>
        </w:rPr>
        <w:t>Total m</w:t>
      </w:r>
      <w:r w:rsidR="00431777" w:rsidRPr="005D6FDB">
        <w:rPr>
          <w:b w:val="0"/>
          <w:sz w:val="20"/>
          <w:szCs w:val="20"/>
          <w:u w:val="none"/>
        </w:rPr>
        <w:t>aterial used</w:t>
      </w:r>
      <w:r w:rsidR="002C2722">
        <w:rPr>
          <w:b w:val="0"/>
          <w:sz w:val="20"/>
          <w:szCs w:val="20"/>
          <w:u w:val="none"/>
        </w:rPr>
        <w:t xml:space="preserve"> at each injection location/depth</w:t>
      </w:r>
    </w:p>
    <w:p w14:paraId="794DAC7F" w14:textId="16B5D412" w:rsidR="002C2722" w:rsidRPr="005D6FDB" w:rsidRDefault="002C2722" w:rsidP="00431777">
      <w:pPr>
        <w:pStyle w:val="EngHeading1"/>
        <w:numPr>
          <w:ilvl w:val="2"/>
          <w:numId w:val="3"/>
        </w:numPr>
        <w:rPr>
          <w:sz w:val="20"/>
          <w:szCs w:val="20"/>
        </w:rPr>
      </w:pPr>
      <w:r>
        <w:rPr>
          <w:b w:val="0"/>
          <w:sz w:val="20"/>
          <w:szCs w:val="20"/>
          <w:u w:val="none"/>
        </w:rPr>
        <w:t>Surface movement monitoring data, if required</w:t>
      </w:r>
    </w:p>
    <w:p w14:paraId="20CA8DFE" w14:textId="50335741" w:rsidR="00431777" w:rsidRPr="005D6FDB" w:rsidRDefault="00431777" w:rsidP="00431777">
      <w:pPr>
        <w:pStyle w:val="EngHeading1"/>
        <w:numPr>
          <w:ilvl w:val="2"/>
          <w:numId w:val="3"/>
        </w:numPr>
        <w:rPr>
          <w:sz w:val="20"/>
          <w:szCs w:val="20"/>
        </w:rPr>
      </w:pPr>
      <w:r w:rsidRPr="005D6FDB">
        <w:rPr>
          <w:b w:val="0"/>
          <w:sz w:val="20"/>
          <w:szCs w:val="20"/>
          <w:u w:val="none"/>
        </w:rPr>
        <w:t xml:space="preserve">Comments pertaining to interruptions, obstructions, </w:t>
      </w:r>
      <w:r w:rsidR="006C41E5">
        <w:rPr>
          <w:b w:val="0"/>
          <w:sz w:val="20"/>
          <w:szCs w:val="20"/>
          <w:u w:val="none"/>
        </w:rPr>
        <w:t xml:space="preserve">and </w:t>
      </w:r>
      <w:r w:rsidRPr="005D6FDB">
        <w:rPr>
          <w:b w:val="0"/>
          <w:sz w:val="20"/>
          <w:szCs w:val="20"/>
          <w:u w:val="none"/>
        </w:rPr>
        <w:t xml:space="preserve">other relevant </w:t>
      </w:r>
      <w:r w:rsidR="000666C0" w:rsidRPr="005D6FDB">
        <w:rPr>
          <w:b w:val="0"/>
          <w:sz w:val="20"/>
          <w:szCs w:val="20"/>
          <w:u w:val="none"/>
        </w:rPr>
        <w:t>information.</w:t>
      </w:r>
    </w:p>
    <w:p w14:paraId="15B60631" w14:textId="77777777" w:rsidR="00431777" w:rsidRPr="005D6FDB" w:rsidRDefault="00431777" w:rsidP="00431777">
      <w:pPr>
        <w:pStyle w:val="EngHeading1"/>
        <w:rPr>
          <w:sz w:val="20"/>
          <w:szCs w:val="20"/>
        </w:rPr>
      </w:pPr>
      <w:r w:rsidRPr="005D6FDB">
        <w:rPr>
          <w:sz w:val="20"/>
          <w:szCs w:val="20"/>
        </w:rPr>
        <w:t>CLEANUP</w:t>
      </w:r>
    </w:p>
    <w:p w14:paraId="6200A4E6" w14:textId="0309F1CD" w:rsidR="000C2AEA" w:rsidRPr="005D6FDB" w:rsidRDefault="00431777" w:rsidP="002C2722">
      <w:pPr>
        <w:pStyle w:val="EngHeading1"/>
        <w:numPr>
          <w:ilvl w:val="1"/>
          <w:numId w:val="3"/>
        </w:numPr>
        <w:rPr>
          <w:sz w:val="20"/>
          <w:szCs w:val="20"/>
        </w:rPr>
      </w:pPr>
      <w:r w:rsidRPr="005D6FDB">
        <w:rPr>
          <w:b w:val="0"/>
          <w:sz w:val="20"/>
          <w:szCs w:val="20"/>
          <w:u w:val="none"/>
        </w:rPr>
        <w:t>With</w:t>
      </w:r>
      <w:r w:rsidR="00124FFF">
        <w:rPr>
          <w:b w:val="0"/>
          <w:sz w:val="20"/>
          <w:szCs w:val="20"/>
          <w:u w:val="none"/>
        </w:rPr>
        <w:t>in</w:t>
      </w:r>
      <w:r w:rsidRPr="005D6FDB">
        <w:rPr>
          <w:b w:val="0"/>
          <w:sz w:val="20"/>
          <w:szCs w:val="20"/>
          <w:u w:val="none"/>
        </w:rPr>
        <w:t xml:space="preserve"> one week of completion of the work, the Installing Contractor shall remove </w:t>
      </w:r>
      <w:r w:rsidR="000666C0" w:rsidRPr="005D6FDB">
        <w:rPr>
          <w:b w:val="0"/>
          <w:sz w:val="20"/>
          <w:szCs w:val="20"/>
          <w:u w:val="none"/>
        </w:rPr>
        <w:t>all</w:t>
      </w:r>
      <w:r w:rsidRPr="005D6FDB">
        <w:rPr>
          <w:b w:val="0"/>
          <w:sz w:val="20"/>
          <w:szCs w:val="20"/>
          <w:u w:val="none"/>
        </w:rPr>
        <w:t xml:space="preserve"> material, equipment, tools, debris, of other items belonging to the Installing Contractor or used under the Installing Contractor’s direction.</w:t>
      </w:r>
      <w:r w:rsidR="002C2722" w:rsidRPr="005D6FDB" w:rsidDel="002C2722">
        <w:rPr>
          <w:sz w:val="20"/>
          <w:szCs w:val="20"/>
        </w:rPr>
        <w:t xml:space="preserve"> </w:t>
      </w:r>
    </w:p>
    <w:sectPr w:rsidR="000C2AEA" w:rsidRPr="005D6FDB" w:rsidSect="00D43A08">
      <w:headerReference w:type="default" r:id="rId8"/>
      <w:footerReference w:type="default" r:id="rId9"/>
      <w:pgSz w:w="12240" w:h="15840"/>
      <w:pgMar w:top="806" w:right="1440" w:bottom="1440" w:left="1440" w:header="720" w:footer="4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BC578" w14:textId="77777777" w:rsidR="00626E4D" w:rsidRDefault="00626E4D" w:rsidP="00184EA3">
      <w:pPr>
        <w:spacing w:after="0" w:line="240" w:lineRule="auto"/>
      </w:pPr>
      <w:r>
        <w:separator/>
      </w:r>
    </w:p>
  </w:endnote>
  <w:endnote w:type="continuationSeparator" w:id="0">
    <w:p w14:paraId="04343640" w14:textId="77777777" w:rsidR="00626E4D" w:rsidRDefault="00626E4D" w:rsidP="0018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469E1" w14:textId="05159296" w:rsidR="00D43A08" w:rsidRPr="008330A4" w:rsidRDefault="00D43A08" w:rsidP="007B5B06">
    <w:pPr>
      <w:pStyle w:val="Footer"/>
      <w:tabs>
        <w:tab w:val="clear" w:pos="9360"/>
        <w:tab w:val="left" w:pos="6300"/>
      </w:tabs>
      <w:ind w:right="-432" w:hanging="540"/>
      <w:jc w:val="both"/>
      <w:rPr>
        <w:rFonts w:cs="Arial"/>
        <w:sz w:val="18"/>
        <w:szCs w:val="18"/>
      </w:rPr>
    </w:pPr>
    <w:r w:rsidRPr="008330A4">
      <w:rPr>
        <w:rFonts w:cs="Arial"/>
        <w:sz w:val="18"/>
        <w:szCs w:val="18"/>
      </w:rPr>
      <w:t>© 20</w:t>
    </w:r>
    <w:r w:rsidR="00D35AD5">
      <w:rPr>
        <w:rFonts w:cs="Arial"/>
        <w:sz w:val="18"/>
        <w:szCs w:val="18"/>
      </w:rPr>
      <w:t>25</w:t>
    </w:r>
    <w:r w:rsidRPr="008330A4">
      <w:rPr>
        <w:rFonts w:cs="Arial"/>
        <w:sz w:val="18"/>
        <w:szCs w:val="18"/>
      </w:rPr>
      <w:t xml:space="preserve"> Supportworks</w:t>
    </w:r>
    <w:r w:rsidRPr="000677FA">
      <w:rPr>
        <w:rFonts w:cs="Arial"/>
        <w:sz w:val="18"/>
        <w:szCs w:val="18"/>
        <w:vertAlign w:val="superscript"/>
      </w:rPr>
      <w:t>®</w:t>
    </w:r>
    <w:r w:rsidRPr="008330A4">
      <w:rPr>
        <w:rFonts w:cs="Arial"/>
        <w:sz w:val="18"/>
        <w:szCs w:val="18"/>
      </w:rPr>
      <w:t xml:space="preserve">, </w:t>
    </w:r>
    <w:r w:rsidR="000666C0" w:rsidRPr="008330A4">
      <w:rPr>
        <w:rFonts w:cs="Arial"/>
        <w:sz w:val="18"/>
        <w:szCs w:val="18"/>
      </w:rPr>
      <w:t xml:space="preserve">Inc. </w:t>
    </w:r>
    <w:r>
      <w:rPr>
        <w:rFonts w:cs="Arial"/>
        <w:sz w:val="18"/>
        <w:szCs w:val="18"/>
      </w:rPr>
      <w:t xml:space="preserve">                                                                                    </w:t>
    </w:r>
    <w:r w:rsidR="003E19C6">
      <w:rPr>
        <w:rFonts w:cs="Arial"/>
        <w:sz w:val="18"/>
        <w:szCs w:val="18"/>
      </w:rPr>
      <w:t xml:space="preserve">                               </w:t>
    </w:r>
    <w:r>
      <w:rPr>
        <w:rFonts w:cs="Arial"/>
        <w:sz w:val="18"/>
        <w:szCs w:val="18"/>
      </w:rPr>
      <w:t xml:space="preserve"> </w:t>
    </w:r>
    <w:r w:rsidR="005961D1">
      <w:rPr>
        <w:rFonts w:cs="Arial"/>
        <w:sz w:val="18"/>
        <w:szCs w:val="18"/>
      </w:rPr>
      <w:t xml:space="preserve">            PolyLevel®</w:t>
    </w:r>
    <w:r w:rsidR="00D35AD5">
      <w:rPr>
        <w:rFonts w:cs="Arial"/>
        <w:sz w:val="18"/>
        <w:szCs w:val="18"/>
      </w:rPr>
      <w:t xml:space="preserve"> PLSI400H </w:t>
    </w:r>
    <w:r w:rsidRPr="008330A4">
      <w:rPr>
        <w:rFonts w:cs="Arial"/>
        <w:sz w:val="18"/>
        <w:szCs w:val="18"/>
      </w:rPr>
      <w:t>Model Spec</w:t>
    </w:r>
    <w:r>
      <w:rPr>
        <w:rFonts w:cs="Arial"/>
        <w:sz w:val="18"/>
        <w:szCs w:val="18"/>
      </w:rPr>
      <w:t>ification</w:t>
    </w:r>
  </w:p>
  <w:p w14:paraId="528E8EA4" w14:textId="7268A7F1" w:rsidR="00D43A08" w:rsidRDefault="00D43A08" w:rsidP="005961D1">
    <w:pPr>
      <w:pStyle w:val="Footer"/>
      <w:tabs>
        <w:tab w:val="left" w:pos="7920"/>
      </w:tabs>
      <w:ind w:right="-432" w:hanging="540"/>
      <w:rPr>
        <w:rFonts w:cs="Arial"/>
        <w:sz w:val="18"/>
        <w:szCs w:val="18"/>
      </w:rPr>
    </w:pPr>
    <w:r w:rsidRPr="008330A4">
      <w:rPr>
        <w:rFonts w:cs="Arial"/>
        <w:sz w:val="18"/>
        <w:szCs w:val="18"/>
      </w:rPr>
      <w:t>All Rights Reserved</w:t>
    </w:r>
    <w:r w:rsidRPr="008330A4"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 w:rsidR="005961D1">
      <w:rPr>
        <w:rFonts w:cs="Arial"/>
        <w:sz w:val="18"/>
        <w:szCs w:val="18"/>
      </w:rPr>
      <w:t xml:space="preserve">       </w:t>
    </w:r>
    <w:r w:rsidRPr="008330A4">
      <w:rPr>
        <w:rFonts w:cs="Arial"/>
        <w:sz w:val="18"/>
        <w:szCs w:val="18"/>
      </w:rPr>
      <w:t>Doc.</w:t>
    </w:r>
    <w:r w:rsidR="00A97302" w:rsidRPr="00A97302">
      <w:t xml:space="preserve"> </w:t>
    </w:r>
    <w:r w:rsidR="00A97302" w:rsidRPr="00A97302">
      <w:rPr>
        <w:rFonts w:cs="Arial"/>
        <w:sz w:val="18"/>
        <w:szCs w:val="18"/>
      </w:rPr>
      <w:t>25TD-002-Rev.0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2257A" w14:textId="77777777" w:rsidR="00626E4D" w:rsidRDefault="00626E4D" w:rsidP="00184EA3">
      <w:pPr>
        <w:spacing w:after="0" w:line="240" w:lineRule="auto"/>
      </w:pPr>
      <w:r>
        <w:separator/>
      </w:r>
    </w:p>
  </w:footnote>
  <w:footnote w:type="continuationSeparator" w:id="0">
    <w:p w14:paraId="0C0147D8" w14:textId="77777777" w:rsidR="00626E4D" w:rsidRDefault="00626E4D" w:rsidP="00184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7648756"/>
      <w:docPartObj>
        <w:docPartGallery w:val="Page Numbers (Top of Page)"/>
        <w:docPartUnique/>
      </w:docPartObj>
    </w:sdtPr>
    <w:sdtContent>
      <w:p w14:paraId="360B19BF" w14:textId="77777777" w:rsidR="005D5723" w:rsidRDefault="005D5723" w:rsidP="005D5723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633BAE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633BAE">
          <w:rPr>
            <w:b/>
            <w:bCs/>
            <w:noProof/>
          </w:rPr>
          <w:t>4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62E780E3" w14:textId="77777777" w:rsidR="005D5723" w:rsidRDefault="005D5723" w:rsidP="005D572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A60A9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2927796"/>
    <w:multiLevelType w:val="multilevel"/>
    <w:tmpl w:val="C3CA9D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.3.1.%1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6CE9741E"/>
    <w:multiLevelType w:val="multilevel"/>
    <w:tmpl w:val="0508506A"/>
    <w:lvl w:ilvl="0">
      <w:start w:val="1"/>
      <w:numFmt w:val="decimal"/>
      <w:pStyle w:val="EngHeading1"/>
      <w:lvlText w:val="%1"/>
      <w:lvlJc w:val="left"/>
      <w:pPr>
        <w:ind w:left="446" w:hanging="44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7" w:hanging="461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627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520" w:hanging="89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 w16cid:durableId="251667233">
    <w:abstractNumId w:val="1"/>
  </w:num>
  <w:num w:numId="2" w16cid:durableId="608703366">
    <w:abstractNumId w:val="0"/>
  </w:num>
  <w:num w:numId="3" w16cid:durableId="20008887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EA3"/>
    <w:rsid w:val="00031B93"/>
    <w:rsid w:val="00057DE4"/>
    <w:rsid w:val="000666C0"/>
    <w:rsid w:val="0007573D"/>
    <w:rsid w:val="000C2AEA"/>
    <w:rsid w:val="000D6ED6"/>
    <w:rsid w:val="000D7164"/>
    <w:rsid w:val="00100536"/>
    <w:rsid w:val="00103DAC"/>
    <w:rsid w:val="00124FFF"/>
    <w:rsid w:val="00127898"/>
    <w:rsid w:val="0014369B"/>
    <w:rsid w:val="001574A7"/>
    <w:rsid w:val="00184EA3"/>
    <w:rsid w:val="001A1A0C"/>
    <w:rsid w:val="001F0E11"/>
    <w:rsid w:val="001F5B99"/>
    <w:rsid w:val="00212902"/>
    <w:rsid w:val="0022604A"/>
    <w:rsid w:val="00230742"/>
    <w:rsid w:val="00235C88"/>
    <w:rsid w:val="002415CF"/>
    <w:rsid w:val="00246CCF"/>
    <w:rsid w:val="002646B9"/>
    <w:rsid w:val="002B2C0A"/>
    <w:rsid w:val="002C2722"/>
    <w:rsid w:val="002E0DE1"/>
    <w:rsid w:val="002F3093"/>
    <w:rsid w:val="00342B58"/>
    <w:rsid w:val="003B77B6"/>
    <w:rsid w:val="003C7A7F"/>
    <w:rsid w:val="003E19C6"/>
    <w:rsid w:val="003E1E21"/>
    <w:rsid w:val="003E2057"/>
    <w:rsid w:val="004113F6"/>
    <w:rsid w:val="00431777"/>
    <w:rsid w:val="004640FC"/>
    <w:rsid w:val="00466F50"/>
    <w:rsid w:val="004C526D"/>
    <w:rsid w:val="004D782B"/>
    <w:rsid w:val="004F6DE7"/>
    <w:rsid w:val="00507A26"/>
    <w:rsid w:val="00524107"/>
    <w:rsid w:val="005555C9"/>
    <w:rsid w:val="00574CE9"/>
    <w:rsid w:val="005842B9"/>
    <w:rsid w:val="005961D1"/>
    <w:rsid w:val="00597CA0"/>
    <w:rsid w:val="005D5723"/>
    <w:rsid w:val="005D6FDB"/>
    <w:rsid w:val="00600A92"/>
    <w:rsid w:val="00626E4D"/>
    <w:rsid w:val="00633BAE"/>
    <w:rsid w:val="00640D45"/>
    <w:rsid w:val="00642EDA"/>
    <w:rsid w:val="00652B9E"/>
    <w:rsid w:val="00677A6C"/>
    <w:rsid w:val="00686CA4"/>
    <w:rsid w:val="006C05DA"/>
    <w:rsid w:val="006C41E5"/>
    <w:rsid w:val="0070535B"/>
    <w:rsid w:val="00714973"/>
    <w:rsid w:val="00722CD4"/>
    <w:rsid w:val="007511FE"/>
    <w:rsid w:val="007B2E0E"/>
    <w:rsid w:val="007B5B06"/>
    <w:rsid w:val="007B600A"/>
    <w:rsid w:val="00804596"/>
    <w:rsid w:val="00815ABF"/>
    <w:rsid w:val="008436E9"/>
    <w:rsid w:val="008446FE"/>
    <w:rsid w:val="00856AC8"/>
    <w:rsid w:val="00882F75"/>
    <w:rsid w:val="008A73A5"/>
    <w:rsid w:val="008D7206"/>
    <w:rsid w:val="008E71ED"/>
    <w:rsid w:val="008F3CB9"/>
    <w:rsid w:val="009007F1"/>
    <w:rsid w:val="009A6C20"/>
    <w:rsid w:val="009B56FD"/>
    <w:rsid w:val="009C7051"/>
    <w:rsid w:val="009E1EF1"/>
    <w:rsid w:val="00A35856"/>
    <w:rsid w:val="00A57CC1"/>
    <w:rsid w:val="00A901EC"/>
    <w:rsid w:val="00A909C7"/>
    <w:rsid w:val="00A9450B"/>
    <w:rsid w:val="00A97302"/>
    <w:rsid w:val="00AF336F"/>
    <w:rsid w:val="00B3792B"/>
    <w:rsid w:val="00B4366A"/>
    <w:rsid w:val="00B44DC9"/>
    <w:rsid w:val="00B56439"/>
    <w:rsid w:val="00B60F51"/>
    <w:rsid w:val="00B70B1B"/>
    <w:rsid w:val="00B74583"/>
    <w:rsid w:val="00B748CE"/>
    <w:rsid w:val="00B81122"/>
    <w:rsid w:val="00B859BE"/>
    <w:rsid w:val="00B92C8F"/>
    <w:rsid w:val="00B94E26"/>
    <w:rsid w:val="00BA5705"/>
    <w:rsid w:val="00BD3E80"/>
    <w:rsid w:val="00CC46BC"/>
    <w:rsid w:val="00CC571E"/>
    <w:rsid w:val="00CD1955"/>
    <w:rsid w:val="00CD5947"/>
    <w:rsid w:val="00CE10A8"/>
    <w:rsid w:val="00CE64BD"/>
    <w:rsid w:val="00CE7393"/>
    <w:rsid w:val="00CF39E3"/>
    <w:rsid w:val="00D35AD5"/>
    <w:rsid w:val="00D41D33"/>
    <w:rsid w:val="00D43A08"/>
    <w:rsid w:val="00D45579"/>
    <w:rsid w:val="00D56B70"/>
    <w:rsid w:val="00DD19E4"/>
    <w:rsid w:val="00DD6719"/>
    <w:rsid w:val="00DE558D"/>
    <w:rsid w:val="00E36258"/>
    <w:rsid w:val="00E703DB"/>
    <w:rsid w:val="00E95433"/>
    <w:rsid w:val="00EB0858"/>
    <w:rsid w:val="00EB6F24"/>
    <w:rsid w:val="00EC5377"/>
    <w:rsid w:val="00EE61A5"/>
    <w:rsid w:val="00F02DB1"/>
    <w:rsid w:val="00F04D62"/>
    <w:rsid w:val="00F429E7"/>
    <w:rsid w:val="00F51771"/>
    <w:rsid w:val="00F5370B"/>
    <w:rsid w:val="00F616E9"/>
    <w:rsid w:val="00FB4014"/>
    <w:rsid w:val="00FC487E"/>
    <w:rsid w:val="00FC4F38"/>
    <w:rsid w:val="00FC6AA0"/>
    <w:rsid w:val="00FF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EC81DA"/>
  <w15:docId w15:val="{22F9C366-982A-4BA3-9A20-0ACEF6FD0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84E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4E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EA3"/>
  </w:style>
  <w:style w:type="paragraph" w:styleId="Footer">
    <w:name w:val="footer"/>
    <w:basedOn w:val="Normal"/>
    <w:link w:val="FooterChar"/>
    <w:uiPriority w:val="99"/>
    <w:unhideWhenUsed/>
    <w:rsid w:val="00184E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EA3"/>
  </w:style>
  <w:style w:type="paragraph" w:customStyle="1" w:styleId="EngHeading1">
    <w:name w:val="Eng Heading 1"/>
    <w:basedOn w:val="ListParagraph"/>
    <w:link w:val="EngHeading1Char"/>
    <w:qFormat/>
    <w:rsid w:val="005D5723"/>
    <w:pPr>
      <w:numPr>
        <w:numId w:val="3"/>
      </w:numPr>
      <w:spacing w:before="120"/>
      <w:contextualSpacing w:val="0"/>
    </w:pPr>
    <w:rPr>
      <w:rFonts w:ascii="Arial" w:hAnsi="Arial" w:cs="Arial"/>
      <w:b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D5723"/>
  </w:style>
  <w:style w:type="character" w:customStyle="1" w:styleId="EngHeading1Char">
    <w:name w:val="Eng Heading 1 Char"/>
    <w:basedOn w:val="ListParagraphChar"/>
    <w:link w:val="EngHeading1"/>
    <w:rsid w:val="005D5723"/>
    <w:rPr>
      <w:rFonts w:ascii="Arial" w:hAnsi="Arial" w:cs="Arial"/>
      <w:b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3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A0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F33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33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33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33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336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3585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D594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59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FA188-2E5F-423E-8751-98B334CB8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1256</Words>
  <Characters>7418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Larsen</dc:creator>
  <cp:keywords/>
  <dc:description/>
  <cp:lastModifiedBy>Don Deardorff</cp:lastModifiedBy>
  <cp:revision>8</cp:revision>
  <cp:lastPrinted>2025-11-05T15:45:00Z</cp:lastPrinted>
  <dcterms:created xsi:type="dcterms:W3CDTF">2025-10-31T14:42:00Z</dcterms:created>
  <dcterms:modified xsi:type="dcterms:W3CDTF">2025-11-05T15:45:00Z</dcterms:modified>
</cp:coreProperties>
</file>